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8FDE" w14:textId="029CDC54" w:rsidR="00011D51" w:rsidRPr="00DF19A8" w:rsidRDefault="00546E8F" w:rsidP="00DF19A8">
      <w:pPr>
        <w:pStyle w:val="ListParagraph"/>
        <w:numPr>
          <w:ilvl w:val="0"/>
          <w:numId w:val="4"/>
        </w:numPr>
        <w:ind w:hanging="720"/>
        <w:jc w:val="both"/>
        <w:rPr>
          <w:rFonts w:ascii="Times" w:hAnsi="Times" w:cs="Times"/>
          <w:b/>
          <w:sz w:val="22"/>
        </w:rPr>
      </w:pPr>
      <w:r w:rsidRPr="00DF19A8">
        <w:rPr>
          <w:rFonts w:ascii="Times" w:hAnsi="Times" w:cs="Times"/>
          <w:b/>
          <w:sz w:val="22"/>
        </w:rPr>
        <w:t xml:space="preserve">PI </w:t>
      </w:r>
      <w:r w:rsidR="00011D51" w:rsidRPr="00DF19A8">
        <w:rPr>
          <w:rFonts w:ascii="Times" w:hAnsi="Times" w:cs="Times"/>
          <w:b/>
          <w:sz w:val="22"/>
        </w:rPr>
        <w:t>Biosafety Consideration for Research with Lentiviral Vectors:</w:t>
      </w:r>
    </w:p>
    <w:p w14:paraId="49F728DD" w14:textId="77777777" w:rsidR="00011D51" w:rsidRPr="007D2C23" w:rsidRDefault="00011D51" w:rsidP="00546E8F">
      <w:pPr>
        <w:pStyle w:val="ListParagraph"/>
        <w:numPr>
          <w:ilvl w:val="1"/>
          <w:numId w:val="4"/>
        </w:numPr>
        <w:ind w:left="990" w:hanging="270"/>
        <w:jc w:val="both"/>
        <w:rPr>
          <w:rFonts w:ascii="Times" w:hAnsi="Times" w:cs="Times"/>
          <w:sz w:val="20"/>
          <w:szCs w:val="21"/>
        </w:rPr>
      </w:pPr>
      <w:r w:rsidRPr="007D2C23">
        <w:rPr>
          <w:rFonts w:ascii="Times" w:hAnsi="Times" w:cs="Times"/>
          <w:sz w:val="20"/>
          <w:szCs w:val="21"/>
        </w:rPr>
        <w:t>potential for generation of replication competent lentivirus</w:t>
      </w:r>
    </w:p>
    <w:p w14:paraId="33CE9EE8" w14:textId="6BF2C8F8" w:rsidR="00011D51" w:rsidRPr="007D2C23" w:rsidRDefault="00011D51" w:rsidP="00ED643D">
      <w:pPr>
        <w:pStyle w:val="ListParagraph"/>
        <w:numPr>
          <w:ilvl w:val="1"/>
          <w:numId w:val="4"/>
        </w:numPr>
        <w:ind w:left="990" w:hanging="270"/>
        <w:jc w:val="both"/>
        <w:rPr>
          <w:rFonts w:ascii="Times" w:hAnsi="Times" w:cs="Times"/>
          <w:sz w:val="20"/>
          <w:szCs w:val="21"/>
        </w:rPr>
      </w:pPr>
      <w:r w:rsidRPr="007D2C23">
        <w:rPr>
          <w:rFonts w:ascii="Times" w:hAnsi="Times" w:cs="Times"/>
          <w:sz w:val="20"/>
          <w:szCs w:val="21"/>
        </w:rPr>
        <w:t>potential for oncogenesis</w:t>
      </w:r>
    </w:p>
    <w:p w14:paraId="5C14D5BE" w14:textId="3AB73A8C" w:rsidR="001E58C6" w:rsidRPr="004E1D85" w:rsidRDefault="001E58C6" w:rsidP="001E58C6">
      <w:pPr>
        <w:pStyle w:val="ListParagraph"/>
        <w:numPr>
          <w:ilvl w:val="1"/>
          <w:numId w:val="4"/>
        </w:numPr>
        <w:ind w:left="990" w:hanging="270"/>
        <w:jc w:val="both"/>
        <w:rPr>
          <w:sz w:val="20"/>
          <w:szCs w:val="21"/>
        </w:rPr>
      </w:pPr>
      <w:r w:rsidRPr="004E1D85">
        <w:rPr>
          <w:sz w:val="20"/>
          <w:szCs w:val="21"/>
        </w:rPr>
        <w:t>potential for a false positive HIV antibody test</w:t>
      </w:r>
    </w:p>
    <w:p w14:paraId="0FA5093A" w14:textId="77777777" w:rsidR="001E58C6" w:rsidRPr="004E1D85" w:rsidRDefault="00011D51" w:rsidP="001E58C6">
      <w:pPr>
        <w:pStyle w:val="ListParagraph"/>
        <w:numPr>
          <w:ilvl w:val="1"/>
          <w:numId w:val="4"/>
        </w:numPr>
        <w:ind w:left="990" w:hanging="270"/>
        <w:jc w:val="both"/>
        <w:rPr>
          <w:rFonts w:ascii="Times" w:hAnsi="Times" w:cs="Times"/>
          <w:sz w:val="20"/>
          <w:szCs w:val="21"/>
        </w:rPr>
      </w:pPr>
      <w:r w:rsidRPr="004E1D85">
        <w:rPr>
          <w:rFonts w:ascii="Times" w:hAnsi="Times" w:cs="Times"/>
          <w:sz w:val="20"/>
          <w:szCs w:val="21"/>
        </w:rPr>
        <w:t>The risks can be mitigated by the safety features of the vector system including:</w:t>
      </w:r>
    </w:p>
    <w:p w14:paraId="28507EFE" w14:textId="77777777" w:rsidR="001E58C6" w:rsidRPr="004E1D85" w:rsidRDefault="00011D51" w:rsidP="001E58C6">
      <w:pPr>
        <w:pStyle w:val="ListParagraph"/>
        <w:numPr>
          <w:ilvl w:val="1"/>
          <w:numId w:val="6"/>
        </w:numPr>
        <w:ind w:left="1260" w:hanging="270"/>
        <w:jc w:val="both"/>
        <w:rPr>
          <w:rFonts w:ascii="Times" w:hAnsi="Times" w:cs="Times"/>
          <w:sz w:val="20"/>
          <w:szCs w:val="21"/>
        </w:rPr>
      </w:pPr>
      <w:r w:rsidRPr="004E1D85">
        <w:rPr>
          <w:rFonts w:ascii="Times" w:hAnsi="Times" w:cs="Times"/>
          <w:sz w:val="20"/>
          <w:szCs w:val="21"/>
        </w:rPr>
        <w:t>number of recombination events necessary to reassemble a replication competent virus genome. (Newer systems that separate vector and packaging functions into four or more plasmids provide greater safety margins.)</w:t>
      </w:r>
    </w:p>
    <w:p w14:paraId="3F4449FF" w14:textId="77777777" w:rsidR="001E58C6" w:rsidRPr="004E1D85" w:rsidRDefault="00011D51" w:rsidP="001E58C6">
      <w:pPr>
        <w:pStyle w:val="ListParagraph"/>
        <w:numPr>
          <w:ilvl w:val="1"/>
          <w:numId w:val="6"/>
        </w:numPr>
        <w:ind w:left="1260" w:hanging="270"/>
        <w:jc w:val="both"/>
        <w:rPr>
          <w:rFonts w:ascii="Times" w:hAnsi="Times" w:cs="Times"/>
          <w:sz w:val="20"/>
          <w:szCs w:val="21"/>
        </w:rPr>
      </w:pPr>
      <w:r w:rsidRPr="004E1D85">
        <w:rPr>
          <w:rFonts w:ascii="Times" w:hAnsi="Times" w:cs="Times"/>
          <w:sz w:val="20"/>
          <w:szCs w:val="21"/>
        </w:rPr>
        <w:t>number of essential genes deleted from the vector/packaging system. (Systems that have deleted Tat, which is essential for replication of wild-type HIV-1, pro</w:t>
      </w:r>
      <w:r w:rsidR="001E58C6" w:rsidRPr="004E1D85">
        <w:rPr>
          <w:rFonts w:ascii="Times" w:hAnsi="Times" w:cs="Times"/>
          <w:sz w:val="20"/>
          <w:szCs w:val="21"/>
        </w:rPr>
        <w:t>vide greater safety margins.)</w:t>
      </w:r>
    </w:p>
    <w:p w14:paraId="5B02417C" w14:textId="77777777" w:rsidR="001E58C6" w:rsidRPr="004E1D85" w:rsidRDefault="00011D51" w:rsidP="001E58C6">
      <w:pPr>
        <w:pStyle w:val="ListParagraph"/>
        <w:numPr>
          <w:ilvl w:val="1"/>
          <w:numId w:val="6"/>
        </w:numPr>
        <w:ind w:left="1260" w:hanging="270"/>
        <w:jc w:val="both"/>
        <w:rPr>
          <w:rFonts w:ascii="Times" w:hAnsi="Times" w:cs="Times"/>
          <w:sz w:val="20"/>
          <w:szCs w:val="21"/>
        </w:rPr>
      </w:pPr>
      <w:r w:rsidRPr="004E1D85">
        <w:rPr>
          <w:rFonts w:ascii="Times" w:hAnsi="Times" w:cs="Times"/>
          <w:sz w:val="20"/>
          <w:szCs w:val="21"/>
        </w:rPr>
        <w:t>titer and total amount of lentiviral particles produced</w:t>
      </w:r>
    </w:p>
    <w:p w14:paraId="45FC87EE" w14:textId="5D99ED2B" w:rsidR="00A651AE" w:rsidRPr="004E1D85" w:rsidRDefault="00011D51" w:rsidP="001E58C6">
      <w:pPr>
        <w:pStyle w:val="ListParagraph"/>
        <w:numPr>
          <w:ilvl w:val="1"/>
          <w:numId w:val="6"/>
        </w:numPr>
        <w:ind w:left="1260" w:hanging="270"/>
        <w:jc w:val="both"/>
        <w:rPr>
          <w:rFonts w:ascii="Times" w:hAnsi="Times" w:cs="Times"/>
          <w:sz w:val="20"/>
          <w:szCs w:val="21"/>
        </w:rPr>
      </w:pPr>
      <w:r w:rsidRPr="004E1D85">
        <w:rPr>
          <w:rFonts w:ascii="Times" w:hAnsi="Times" w:cs="Times"/>
          <w:sz w:val="20"/>
          <w:szCs w:val="21"/>
        </w:rPr>
        <w:t xml:space="preserve">nature of the transgene </w:t>
      </w:r>
      <w:proofErr w:type="gramStart"/>
      <w:r w:rsidRPr="004E1D85">
        <w:rPr>
          <w:rFonts w:ascii="Times" w:hAnsi="Times" w:cs="Times"/>
          <w:sz w:val="20"/>
          <w:szCs w:val="21"/>
        </w:rPr>
        <w:t>insert</w:t>
      </w:r>
      <w:proofErr w:type="gramEnd"/>
    </w:p>
    <w:p w14:paraId="4FC090DC" w14:textId="517E3054" w:rsidR="005C3CCF" w:rsidRPr="004E1D85" w:rsidRDefault="005C3CCF" w:rsidP="005C3CCF">
      <w:pPr>
        <w:ind w:left="720"/>
        <w:jc w:val="both"/>
        <w:rPr>
          <w:rFonts w:ascii="Times" w:hAnsi="Times" w:cs="Times"/>
          <w:sz w:val="20"/>
        </w:rPr>
      </w:pPr>
    </w:p>
    <w:p w14:paraId="7445BDD8" w14:textId="639C969B" w:rsidR="001666AF" w:rsidRPr="004E1D85" w:rsidRDefault="001666AF" w:rsidP="001666AF">
      <w:pPr>
        <w:pStyle w:val="ListParagraph"/>
        <w:numPr>
          <w:ilvl w:val="0"/>
          <w:numId w:val="4"/>
        </w:numPr>
        <w:ind w:hanging="720"/>
        <w:jc w:val="both"/>
        <w:rPr>
          <w:rFonts w:ascii="Times" w:hAnsi="Times" w:cs="Times"/>
          <w:b/>
          <w:sz w:val="22"/>
        </w:rPr>
      </w:pPr>
      <w:r w:rsidRPr="004E1D85">
        <w:rPr>
          <w:rFonts w:ascii="Times" w:hAnsi="Times" w:cs="Times"/>
          <w:b/>
          <w:sz w:val="22"/>
        </w:rPr>
        <w:t xml:space="preserve">If lentiviral vectors </w:t>
      </w:r>
      <w:r w:rsidR="00ED643D" w:rsidRPr="004E1D85">
        <w:rPr>
          <w:rFonts w:ascii="Times" w:hAnsi="Times" w:cs="Times"/>
          <w:b/>
          <w:sz w:val="22"/>
        </w:rPr>
        <w:t>will be</w:t>
      </w:r>
      <w:r w:rsidRPr="004E1D85">
        <w:rPr>
          <w:rFonts w:ascii="Times" w:hAnsi="Times" w:cs="Times"/>
          <w:b/>
          <w:sz w:val="22"/>
        </w:rPr>
        <w:t xml:space="preserve"> used in unfixed cells or tissues analyzed by flow cytometry or microscopy, please </w:t>
      </w:r>
      <w:r w:rsidR="00ED643D" w:rsidRPr="004E1D85">
        <w:rPr>
          <w:rFonts w:ascii="Times" w:hAnsi="Times" w:cs="Times"/>
          <w:b/>
          <w:sz w:val="22"/>
        </w:rPr>
        <w:t xml:space="preserve">also </w:t>
      </w:r>
      <w:r w:rsidRPr="004E1D85">
        <w:rPr>
          <w:rFonts w:ascii="Times" w:hAnsi="Times" w:cs="Times"/>
          <w:b/>
          <w:sz w:val="22"/>
        </w:rPr>
        <w:t xml:space="preserve">complete </w:t>
      </w:r>
      <w:r w:rsidR="00622E67">
        <w:rPr>
          <w:rFonts w:ascii="Times" w:hAnsi="Times" w:cs="Times"/>
          <w:b/>
          <w:color w:val="FF0000"/>
          <w:sz w:val="22"/>
        </w:rPr>
        <w:t>describe procedures below.</w:t>
      </w:r>
    </w:p>
    <w:p w14:paraId="2F163560" w14:textId="77777777" w:rsidR="001666AF" w:rsidRPr="004E1D85" w:rsidRDefault="001666AF" w:rsidP="001666AF">
      <w:pPr>
        <w:pStyle w:val="ListParagraph"/>
        <w:ind w:left="0"/>
        <w:jc w:val="both"/>
        <w:rPr>
          <w:rFonts w:ascii="Times" w:hAnsi="Times" w:cs="Times"/>
          <w:b/>
          <w:sz w:val="22"/>
        </w:rPr>
      </w:pPr>
    </w:p>
    <w:p w14:paraId="65244B09" w14:textId="447C0B2A" w:rsidR="00011D51" w:rsidRPr="004E1D85" w:rsidRDefault="00011D51" w:rsidP="00DF19A8">
      <w:pPr>
        <w:pStyle w:val="ListParagraph"/>
        <w:numPr>
          <w:ilvl w:val="0"/>
          <w:numId w:val="4"/>
        </w:numPr>
        <w:ind w:hanging="720"/>
        <w:jc w:val="both"/>
        <w:rPr>
          <w:rFonts w:ascii="Times" w:hAnsi="Times" w:cs="Times"/>
          <w:b/>
          <w:sz w:val="22"/>
        </w:rPr>
      </w:pPr>
      <w:r w:rsidRPr="004E1D85">
        <w:rPr>
          <w:rFonts w:ascii="Times" w:hAnsi="Times" w:cs="Times"/>
          <w:b/>
          <w:sz w:val="22"/>
        </w:rPr>
        <w:t xml:space="preserve">Risk Assessment. </w:t>
      </w:r>
      <w:r w:rsidR="00DF19A8" w:rsidRPr="004E1D85">
        <w:rPr>
          <w:rFonts w:ascii="Times" w:hAnsi="Times" w:cs="Times"/>
          <w:b/>
          <w:sz w:val="22"/>
        </w:rPr>
        <w:t xml:space="preserve"> </w:t>
      </w:r>
      <w:r w:rsidRPr="004E1D85">
        <w:rPr>
          <w:rFonts w:ascii="Times" w:hAnsi="Times" w:cs="Times"/>
          <w:b/>
          <w:sz w:val="22"/>
        </w:rPr>
        <w:t>Please provide answers to the following questions:</w:t>
      </w:r>
    </w:p>
    <w:p w14:paraId="2E45432A" w14:textId="63822A76" w:rsidR="001666AF" w:rsidRPr="004E1D85" w:rsidRDefault="001666AF" w:rsidP="00546E8F">
      <w:pPr>
        <w:ind w:firstLine="720"/>
        <w:jc w:val="both"/>
        <w:rPr>
          <w:rFonts w:ascii="Times" w:hAnsi="Times" w:cs="Times"/>
          <w:b/>
          <w:sz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6"/>
        <w:gridCol w:w="5847"/>
        <w:gridCol w:w="3412"/>
      </w:tblGrid>
      <w:tr w:rsidR="00507066" w:rsidRPr="004E1D85" w14:paraId="4CA1FB92" w14:textId="77777777" w:rsidTr="00C62EED">
        <w:tc>
          <w:tcPr>
            <w:tcW w:w="546" w:type="dxa"/>
            <w:vAlign w:val="center"/>
          </w:tcPr>
          <w:p w14:paraId="37690CCD" w14:textId="76BEAC85" w:rsidR="00507066" w:rsidRPr="004E1D85" w:rsidRDefault="00507066" w:rsidP="00507066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41CF74D" w14:textId="2DA9F732" w:rsidR="00507066" w:rsidRPr="004E1D85" w:rsidRDefault="00507066" w:rsidP="006377C0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What is the source (commercial or non-commercial) of the Lentiviral vector system</w:t>
            </w:r>
            <w:r w:rsidR="006377C0" w:rsidRPr="004E1D85">
              <w:rPr>
                <w:rFonts w:ascii="Times" w:hAnsi="Times" w:cs="Times"/>
                <w:sz w:val="20"/>
              </w:rPr>
              <w:t xml:space="preserve"> or systems that</w:t>
            </w:r>
            <w:r w:rsidRPr="004E1D85">
              <w:rPr>
                <w:rFonts w:ascii="Times" w:hAnsi="Times" w:cs="Times"/>
                <w:sz w:val="20"/>
              </w:rPr>
              <w:t xml:space="preserve"> you will use</w:t>
            </w:r>
            <w:r w:rsidR="006377C0" w:rsidRPr="004E1D85">
              <w:rPr>
                <w:rFonts w:ascii="Times" w:hAnsi="Times" w:cs="Times"/>
                <w:sz w:val="20"/>
              </w:rPr>
              <w:t>?  S</w:t>
            </w:r>
            <w:r w:rsidRPr="004E1D85">
              <w:rPr>
                <w:rFonts w:ascii="Times" w:hAnsi="Times" w:cs="Times"/>
                <w:sz w:val="20"/>
              </w:rPr>
              <w:t>pecify the company or name of individual who provided the vector system</w:t>
            </w:r>
            <w:r w:rsidR="006377C0" w:rsidRPr="004E1D85">
              <w:rPr>
                <w:rFonts w:ascii="Times" w:hAnsi="Times" w:cs="Times"/>
                <w:sz w:val="20"/>
              </w:rPr>
              <w:t>.</w:t>
            </w:r>
            <w:r w:rsidRPr="004E1D85">
              <w:rPr>
                <w:rFonts w:ascii="Times" w:hAnsi="Times" w:cs="Times"/>
                <w:sz w:val="20"/>
              </w:rPr>
              <w:t xml:space="preserve">  If non-commercial, provide a published reference to this source</w:t>
            </w:r>
          </w:p>
        </w:tc>
        <w:tc>
          <w:tcPr>
            <w:tcW w:w="0" w:type="auto"/>
            <w:vAlign w:val="center"/>
          </w:tcPr>
          <w:p w14:paraId="4B2E5C91" w14:textId="27447AEC" w:rsidR="00507066" w:rsidRPr="004E1D85" w:rsidRDefault="00507066" w:rsidP="00507066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507066" w:rsidRPr="004E1D85" w14:paraId="69588945" w14:textId="77777777" w:rsidTr="00C62EED">
        <w:tc>
          <w:tcPr>
            <w:tcW w:w="546" w:type="dxa"/>
            <w:vAlign w:val="center"/>
          </w:tcPr>
          <w:p w14:paraId="7D3CE228" w14:textId="427E6534" w:rsidR="00507066" w:rsidRPr="004E1D85" w:rsidRDefault="00507066" w:rsidP="00507066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3BD1BBC" w14:textId="4F56E200" w:rsidR="00507066" w:rsidRPr="004E1D85" w:rsidRDefault="00507066" w:rsidP="005C3CCF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List the plasmids involved in generating lentiviral particles and their source. If more than one vector system is used, list all</w:t>
            </w:r>
          </w:p>
        </w:tc>
        <w:tc>
          <w:tcPr>
            <w:tcW w:w="0" w:type="auto"/>
            <w:vAlign w:val="center"/>
          </w:tcPr>
          <w:p w14:paraId="5BD72FFB" w14:textId="09DADE48" w:rsidR="00507066" w:rsidRPr="004E1D85" w:rsidRDefault="00507066" w:rsidP="00507066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E32537" w:rsidRPr="004E1D85" w14:paraId="5C877D05" w14:textId="77777777" w:rsidTr="00C62EED">
        <w:tc>
          <w:tcPr>
            <w:tcW w:w="546" w:type="dxa"/>
            <w:vAlign w:val="center"/>
          </w:tcPr>
          <w:p w14:paraId="1A632B34" w14:textId="3A5D48EC" w:rsidR="00E32537" w:rsidRPr="004E1D85" w:rsidRDefault="00E32537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697D1DD0" w14:textId="0C4B1583" w:rsidR="00E32537" w:rsidRPr="004E1D85" w:rsidRDefault="005A2BE5" w:rsidP="00E32537">
            <w:pPr>
              <w:rPr>
                <w:rFonts w:ascii="Times" w:hAnsi="Times" w:cs="Times"/>
                <w:sz w:val="20"/>
              </w:rPr>
            </w:pPr>
            <w:r w:rsidRPr="004E1D85">
              <w:rPr>
                <w:sz w:val="20"/>
              </w:rPr>
              <w:t>Is your lentiviral vector replication deficient?</w:t>
            </w:r>
          </w:p>
        </w:tc>
        <w:tc>
          <w:tcPr>
            <w:tcW w:w="0" w:type="auto"/>
            <w:vAlign w:val="center"/>
          </w:tcPr>
          <w:p w14:paraId="7FEDB00A" w14:textId="20D41B1B" w:rsidR="00E32537" w:rsidRPr="004E1D85" w:rsidRDefault="00E32537" w:rsidP="00E32537">
            <w:pPr>
              <w:rPr>
                <w:rFonts w:ascii="Times" w:hAnsi="Times" w:cs="Times"/>
                <w:b/>
                <w:color w:val="FF0000"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E32537" w:rsidRPr="004E1D85" w14:paraId="6BC58791" w14:textId="77777777" w:rsidTr="00C62EED">
        <w:tc>
          <w:tcPr>
            <w:tcW w:w="546" w:type="dxa"/>
            <w:vAlign w:val="center"/>
          </w:tcPr>
          <w:p w14:paraId="04971B26" w14:textId="27C34EA4" w:rsidR="00E32537" w:rsidRPr="004E1D85" w:rsidRDefault="00E32537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3F936AE" w14:textId="53C5B135" w:rsidR="00E32537" w:rsidRPr="004E1D85" w:rsidRDefault="00E32537" w:rsidP="005A2BE5">
            <w:pPr>
              <w:rPr>
                <w:rFonts w:ascii="Times" w:hAnsi="Times" w:cs="Times"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Which essential viral genes have been deleted in your viral vector?</w:t>
            </w:r>
          </w:p>
        </w:tc>
        <w:tc>
          <w:tcPr>
            <w:tcW w:w="0" w:type="auto"/>
            <w:vAlign w:val="center"/>
          </w:tcPr>
          <w:p w14:paraId="529CFDE8" w14:textId="6275C0FB" w:rsidR="00E32537" w:rsidRPr="004E1D85" w:rsidRDefault="00E32537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E32537" w:rsidRPr="004E1D85" w14:paraId="1AEC6225" w14:textId="77777777" w:rsidTr="00C62EED">
        <w:tc>
          <w:tcPr>
            <w:tcW w:w="546" w:type="dxa"/>
            <w:vAlign w:val="center"/>
          </w:tcPr>
          <w:p w14:paraId="13EEC129" w14:textId="0AACB94E" w:rsidR="00E32537" w:rsidRPr="004E1D85" w:rsidRDefault="00E32537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14:paraId="4975028F" w14:textId="22B4AC24" w:rsidR="00E32537" w:rsidRPr="004E1D85" w:rsidRDefault="00E32537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What is the approximate volume of the viral vector you will produce or purchase?</w:t>
            </w:r>
          </w:p>
        </w:tc>
        <w:tc>
          <w:tcPr>
            <w:tcW w:w="0" w:type="auto"/>
            <w:vAlign w:val="center"/>
          </w:tcPr>
          <w:p w14:paraId="191A2439" w14:textId="7A123263" w:rsidR="00E32537" w:rsidRPr="004E1D85" w:rsidRDefault="00E32537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E32537" w:rsidRPr="004E1D85" w14:paraId="3B15ED3E" w14:textId="77777777" w:rsidTr="00C62EED">
        <w:tc>
          <w:tcPr>
            <w:tcW w:w="546" w:type="dxa"/>
            <w:vAlign w:val="center"/>
          </w:tcPr>
          <w:p w14:paraId="797DEB32" w14:textId="1F4DA301" w:rsidR="00E32537" w:rsidRPr="004E1D85" w:rsidRDefault="00E32537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6EB4E17C" w14:textId="0362AE17" w:rsidR="00E32537" w:rsidRPr="004E1D85" w:rsidRDefault="00E32537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What is the nature of the insert? Is it known to be oncogenic or otherwise alter the cell cycle?</w:t>
            </w:r>
          </w:p>
        </w:tc>
        <w:tc>
          <w:tcPr>
            <w:tcW w:w="0" w:type="auto"/>
            <w:vAlign w:val="center"/>
          </w:tcPr>
          <w:p w14:paraId="798D417A" w14:textId="3E77F29D" w:rsidR="00E32537" w:rsidRPr="004E1D85" w:rsidRDefault="00E32537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E32537" w:rsidRPr="004E1D85" w14:paraId="686D969A" w14:textId="77777777" w:rsidTr="00C62EED">
        <w:tc>
          <w:tcPr>
            <w:tcW w:w="546" w:type="dxa"/>
            <w:vAlign w:val="center"/>
          </w:tcPr>
          <w:p w14:paraId="21FCB2B8" w14:textId="3D0C661E" w:rsidR="00E32537" w:rsidRPr="004E1D85" w:rsidRDefault="00E32537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7</w:t>
            </w:r>
          </w:p>
        </w:tc>
        <w:tc>
          <w:tcPr>
            <w:tcW w:w="0" w:type="auto"/>
            <w:vAlign w:val="center"/>
          </w:tcPr>
          <w:p w14:paraId="7660F3D7" w14:textId="0FCD5FBC" w:rsidR="00E32537" w:rsidRPr="004E1D85" w:rsidRDefault="00E32537" w:rsidP="00E32537">
            <w:pPr>
              <w:rPr>
                <w:rFonts w:ascii="Times" w:hAnsi="Times" w:cs="Times"/>
                <w:sz w:val="20"/>
              </w:rPr>
            </w:pPr>
            <w:r w:rsidRPr="004E1D85">
              <w:rPr>
                <w:sz w:val="20"/>
              </w:rPr>
              <w:t xml:space="preserve">Is your defective lentiviral vector </w:t>
            </w:r>
            <w:proofErr w:type="spellStart"/>
            <w:r w:rsidRPr="004E1D85">
              <w:rPr>
                <w:sz w:val="20"/>
              </w:rPr>
              <w:t>pseudotyped</w:t>
            </w:r>
            <w:proofErr w:type="spellEnd"/>
            <w:r w:rsidRPr="004E1D85">
              <w:rPr>
                <w:sz w:val="20"/>
              </w:rPr>
              <w:t xml:space="preserve"> with the VSV-G gene?  If yes, your vector will be pantropic and capable of transducing a wide array of cells.</w:t>
            </w:r>
          </w:p>
        </w:tc>
        <w:tc>
          <w:tcPr>
            <w:tcW w:w="0" w:type="auto"/>
            <w:vAlign w:val="center"/>
          </w:tcPr>
          <w:p w14:paraId="7F793830" w14:textId="79A28AAF" w:rsidR="00E32537" w:rsidRPr="004E1D85" w:rsidRDefault="00E32537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5A2BE5" w:rsidRPr="004E1D85" w14:paraId="7D6009CB" w14:textId="77777777" w:rsidTr="00C62EED">
        <w:tc>
          <w:tcPr>
            <w:tcW w:w="546" w:type="dxa"/>
            <w:vAlign w:val="center"/>
          </w:tcPr>
          <w:p w14:paraId="0D1A39E5" w14:textId="6864ACAD" w:rsidR="005A2BE5" w:rsidRPr="004E1D85" w:rsidRDefault="005A2BE5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8</w:t>
            </w:r>
          </w:p>
        </w:tc>
        <w:tc>
          <w:tcPr>
            <w:tcW w:w="0" w:type="auto"/>
            <w:vAlign w:val="center"/>
          </w:tcPr>
          <w:p w14:paraId="422BC2CF" w14:textId="4C5E4969" w:rsidR="005A2BE5" w:rsidRPr="004E1D85" w:rsidRDefault="005A2BE5" w:rsidP="00ED643D">
            <w:pPr>
              <w:rPr>
                <w:sz w:val="20"/>
              </w:rPr>
            </w:pPr>
            <w:r w:rsidRPr="004E1D85">
              <w:rPr>
                <w:sz w:val="20"/>
              </w:rPr>
              <w:t xml:space="preserve">Is your defective lentiviral vector </w:t>
            </w:r>
            <w:proofErr w:type="spellStart"/>
            <w:r w:rsidRPr="004E1D85">
              <w:rPr>
                <w:sz w:val="20"/>
              </w:rPr>
              <w:t>pseudotyped</w:t>
            </w:r>
            <w:proofErr w:type="spellEnd"/>
            <w:r w:rsidRPr="004E1D85">
              <w:rPr>
                <w:sz w:val="20"/>
              </w:rPr>
              <w:t xml:space="preserve"> with the SARS-Cov2 spike protein gene?  If yes, your vector will be capable of transducing many human cells.</w:t>
            </w:r>
          </w:p>
        </w:tc>
        <w:tc>
          <w:tcPr>
            <w:tcW w:w="0" w:type="auto"/>
            <w:vAlign w:val="center"/>
          </w:tcPr>
          <w:p w14:paraId="23DD5704" w14:textId="43D6664E" w:rsidR="005A2BE5" w:rsidRPr="004E1D85" w:rsidRDefault="005A2BE5" w:rsidP="00E32537">
            <w:pPr>
              <w:rPr>
                <w:rFonts w:ascii="Times" w:hAnsi="Times" w:cs="Times"/>
                <w:b/>
                <w:color w:val="FF0000"/>
                <w:sz w:val="20"/>
              </w:rPr>
            </w:pP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instrText xml:space="preserve"> FORMTEXT </w:instrTex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noProof/>
                <w:color w:val="FF0000"/>
                <w:sz w:val="20"/>
              </w:rPr>
              <w:t> </w:t>
            </w:r>
            <w:r w:rsidRPr="004E1D85">
              <w:rPr>
                <w:rFonts w:ascii="Times" w:hAnsi="Times" w:cs="Times"/>
                <w:b/>
                <w:color w:val="FF0000"/>
                <w:sz w:val="20"/>
              </w:rPr>
              <w:fldChar w:fldCharType="end"/>
            </w:r>
          </w:p>
        </w:tc>
      </w:tr>
      <w:tr w:rsidR="005A2BE5" w:rsidRPr="004E1D85" w14:paraId="5AAA7429" w14:textId="77777777" w:rsidTr="00C62EED">
        <w:tc>
          <w:tcPr>
            <w:tcW w:w="546" w:type="dxa"/>
            <w:vAlign w:val="center"/>
          </w:tcPr>
          <w:p w14:paraId="533B2A2E" w14:textId="7A1D4F15" w:rsidR="005A2BE5" w:rsidRPr="004E1D85" w:rsidRDefault="005A2BE5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9</w:t>
            </w:r>
          </w:p>
        </w:tc>
        <w:tc>
          <w:tcPr>
            <w:tcW w:w="5847" w:type="dxa"/>
            <w:vAlign w:val="center"/>
          </w:tcPr>
          <w:p w14:paraId="1FCE0B91" w14:textId="1667A80B" w:rsidR="005A2BE5" w:rsidRPr="004E1D85" w:rsidRDefault="005A2BE5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Does the research involve in vivo experiments?</w:t>
            </w:r>
          </w:p>
        </w:tc>
        <w:tc>
          <w:tcPr>
            <w:tcW w:w="3412" w:type="dxa"/>
            <w:vAlign w:val="center"/>
          </w:tcPr>
          <w:p w14:paraId="13CD7895" w14:textId="77777777" w:rsidR="005A2BE5" w:rsidRPr="004E1D85" w:rsidRDefault="005A2BE5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85">
              <w:rPr>
                <w:rFonts w:ascii="Times" w:hAnsi="Times" w:cs="Times"/>
                <w:sz w:val="20"/>
              </w:rPr>
              <w:instrText xml:space="preserve"> FORMCHECKBOX </w:instrText>
            </w:r>
            <w:r w:rsidRPr="004E1D85">
              <w:rPr>
                <w:rFonts w:ascii="Times" w:hAnsi="Times" w:cs="Times"/>
                <w:sz w:val="20"/>
              </w:rPr>
            </w:r>
            <w:r w:rsidRPr="004E1D85">
              <w:rPr>
                <w:rFonts w:ascii="Times" w:hAnsi="Times" w:cs="Times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sz w:val="20"/>
              </w:rPr>
              <w:fldChar w:fldCharType="end"/>
            </w:r>
            <w:r w:rsidRPr="004E1D85">
              <w:rPr>
                <w:rFonts w:ascii="Times" w:hAnsi="Times" w:cs="Times"/>
                <w:sz w:val="20"/>
              </w:rPr>
              <w:t xml:space="preserve"> </w:t>
            </w:r>
            <w:r w:rsidRPr="004E1D85">
              <w:rPr>
                <w:rFonts w:ascii="Times" w:hAnsi="Times" w:cs="Times"/>
                <w:b/>
                <w:sz w:val="20"/>
              </w:rPr>
              <w:t>Yes, if yes, is the host:</w:t>
            </w:r>
          </w:p>
          <w:p w14:paraId="4C97A706" w14:textId="77777777" w:rsidR="005A2BE5" w:rsidRPr="004E1D85" w:rsidRDefault="005A2BE5" w:rsidP="00E32537">
            <w:pPr>
              <w:ind w:left="346"/>
              <w:rPr>
                <w:rFonts w:ascii="Times" w:hAnsi="Times" w:cs="Times"/>
                <w:color w:val="FF0000"/>
                <w:sz w:val="18"/>
              </w:rPr>
            </w:pPr>
            <w:r w:rsidRPr="004E1D85">
              <w:rPr>
                <w:rFonts w:ascii="Times" w:hAnsi="Times" w:cs="Times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85">
              <w:rPr>
                <w:rFonts w:ascii="Times" w:hAnsi="Times" w:cs="Times"/>
                <w:sz w:val="20"/>
              </w:rPr>
              <w:instrText xml:space="preserve"> FORMCHECKBOX </w:instrText>
            </w:r>
            <w:r w:rsidRPr="004E1D85">
              <w:rPr>
                <w:rFonts w:ascii="Times" w:hAnsi="Times" w:cs="Times"/>
                <w:sz w:val="20"/>
              </w:rPr>
            </w:r>
            <w:r w:rsidRPr="004E1D85">
              <w:rPr>
                <w:rFonts w:ascii="Times" w:hAnsi="Times" w:cs="Times"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sz w:val="20"/>
              </w:rPr>
              <w:fldChar w:fldCharType="end"/>
            </w:r>
            <w:r w:rsidRPr="004E1D85">
              <w:rPr>
                <w:rFonts w:ascii="Times" w:hAnsi="Times" w:cs="Times"/>
                <w:sz w:val="20"/>
              </w:rPr>
              <w:t xml:space="preserve"> </w:t>
            </w:r>
            <w:r w:rsidRPr="004E1D85">
              <w:rPr>
                <w:rFonts w:ascii="Times" w:hAnsi="Times" w:cs="Times"/>
                <w:color w:val="FF0000"/>
                <w:sz w:val="18"/>
              </w:rPr>
              <w:t>permissive for HIV-1, including transgenic or chimeric mice?</w:t>
            </w:r>
          </w:p>
          <w:p w14:paraId="619CE282" w14:textId="3868C766" w:rsidR="005A2BE5" w:rsidRPr="004E1D85" w:rsidRDefault="005A2BE5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85">
              <w:rPr>
                <w:rFonts w:ascii="Times" w:hAnsi="Times" w:cs="Times"/>
                <w:b/>
                <w:sz w:val="20"/>
              </w:rPr>
              <w:instrText xml:space="preserve"> FORMCHECKBOX </w:instrText>
            </w:r>
            <w:r w:rsidRPr="004E1D85">
              <w:rPr>
                <w:rFonts w:ascii="Times" w:hAnsi="Times" w:cs="Times"/>
                <w:b/>
                <w:sz w:val="20"/>
              </w:rPr>
            </w:r>
            <w:r w:rsidRPr="004E1D85">
              <w:rPr>
                <w:rFonts w:ascii="Times" w:hAnsi="Times" w:cs="Times"/>
                <w:b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sz w:val="20"/>
              </w:rPr>
              <w:fldChar w:fldCharType="end"/>
            </w:r>
            <w:r w:rsidRPr="004E1D85">
              <w:rPr>
                <w:rFonts w:ascii="Times" w:hAnsi="Times" w:cs="Times"/>
                <w:b/>
                <w:sz w:val="20"/>
              </w:rPr>
              <w:t xml:space="preserve"> No</w:t>
            </w:r>
            <w:r w:rsidRPr="004E1D85" w:rsidDel="005A2BE5">
              <w:rPr>
                <w:rFonts w:ascii="Times" w:hAnsi="Times" w:cs="Times"/>
                <w:sz w:val="20"/>
              </w:rPr>
              <w:t xml:space="preserve"> </w:t>
            </w:r>
          </w:p>
        </w:tc>
      </w:tr>
      <w:tr w:rsidR="005A2BE5" w:rsidRPr="00DF19A8" w14:paraId="7B16BA0D" w14:textId="77777777" w:rsidTr="00C62EED">
        <w:tc>
          <w:tcPr>
            <w:tcW w:w="546" w:type="dxa"/>
            <w:vAlign w:val="center"/>
          </w:tcPr>
          <w:p w14:paraId="0DFC7C7D" w14:textId="143CBACE" w:rsidR="005A2BE5" w:rsidRPr="004E1D85" w:rsidRDefault="005A2BE5" w:rsidP="00E32537">
            <w:pPr>
              <w:rPr>
                <w:rFonts w:ascii="Times" w:hAnsi="Times" w:cs="Times"/>
                <w:b/>
                <w:sz w:val="22"/>
              </w:rPr>
            </w:pPr>
            <w:r w:rsidRPr="004E1D85">
              <w:rPr>
                <w:rFonts w:ascii="Times" w:hAnsi="Times" w:cs="Times"/>
                <w:b/>
                <w:sz w:val="22"/>
              </w:rPr>
              <w:t>10</w:t>
            </w:r>
          </w:p>
        </w:tc>
        <w:tc>
          <w:tcPr>
            <w:tcW w:w="5847" w:type="dxa"/>
            <w:vAlign w:val="center"/>
          </w:tcPr>
          <w:p w14:paraId="2A4080CF" w14:textId="506800B3" w:rsidR="005A2BE5" w:rsidRPr="004E1D85" w:rsidRDefault="005A2BE5" w:rsidP="00E32537">
            <w:pPr>
              <w:rPr>
                <w:rFonts w:ascii="Times" w:hAnsi="Times" w:cs="Times"/>
                <w:sz w:val="20"/>
              </w:rPr>
            </w:pPr>
            <w:r w:rsidRPr="004E1D85">
              <w:rPr>
                <w:rFonts w:ascii="Times" w:hAnsi="Times" w:cs="Times"/>
                <w:sz w:val="20"/>
              </w:rPr>
              <w:t>Will live lentivirus be introduced directly to the animal</w:t>
            </w:r>
          </w:p>
        </w:tc>
        <w:tc>
          <w:tcPr>
            <w:tcW w:w="3412" w:type="dxa"/>
            <w:vAlign w:val="center"/>
          </w:tcPr>
          <w:p w14:paraId="14311097" w14:textId="77777777" w:rsidR="005A2BE5" w:rsidRPr="004E1D85" w:rsidRDefault="005A2BE5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85">
              <w:rPr>
                <w:rFonts w:ascii="Times" w:hAnsi="Times" w:cs="Times"/>
                <w:b/>
                <w:sz w:val="20"/>
              </w:rPr>
              <w:instrText xml:space="preserve"> FORMCHECKBOX </w:instrText>
            </w:r>
            <w:r w:rsidRPr="004E1D85">
              <w:rPr>
                <w:rFonts w:ascii="Times" w:hAnsi="Times" w:cs="Times"/>
                <w:b/>
                <w:sz w:val="20"/>
              </w:rPr>
            </w:r>
            <w:r w:rsidRPr="004E1D85">
              <w:rPr>
                <w:rFonts w:ascii="Times" w:hAnsi="Times" w:cs="Times"/>
                <w:b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sz w:val="20"/>
              </w:rPr>
              <w:fldChar w:fldCharType="end"/>
            </w:r>
            <w:r w:rsidRPr="004E1D85">
              <w:rPr>
                <w:rFonts w:ascii="Times" w:hAnsi="Times" w:cs="Times"/>
                <w:b/>
                <w:sz w:val="20"/>
              </w:rPr>
              <w:t>Yes</w:t>
            </w:r>
          </w:p>
          <w:p w14:paraId="43464D78" w14:textId="534C7608" w:rsidR="005A2BE5" w:rsidRPr="00DF19A8" w:rsidRDefault="005A2BE5" w:rsidP="00E32537">
            <w:pPr>
              <w:rPr>
                <w:rFonts w:ascii="Times" w:hAnsi="Times" w:cs="Times"/>
                <w:b/>
                <w:sz w:val="20"/>
              </w:rPr>
            </w:pPr>
            <w:r w:rsidRPr="004E1D85">
              <w:rPr>
                <w:rFonts w:ascii="Times" w:hAnsi="Times" w:cs="Times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85">
              <w:rPr>
                <w:rFonts w:ascii="Times" w:hAnsi="Times" w:cs="Times"/>
                <w:b/>
                <w:sz w:val="20"/>
              </w:rPr>
              <w:instrText xml:space="preserve"> FORMCHECKBOX </w:instrText>
            </w:r>
            <w:r w:rsidRPr="004E1D85">
              <w:rPr>
                <w:rFonts w:ascii="Times" w:hAnsi="Times" w:cs="Times"/>
                <w:b/>
                <w:sz w:val="20"/>
              </w:rPr>
            </w:r>
            <w:r w:rsidRPr="004E1D85">
              <w:rPr>
                <w:rFonts w:ascii="Times" w:hAnsi="Times" w:cs="Times"/>
                <w:b/>
                <w:sz w:val="20"/>
              </w:rPr>
              <w:fldChar w:fldCharType="separate"/>
            </w:r>
            <w:r w:rsidRPr="004E1D85">
              <w:rPr>
                <w:rFonts w:ascii="Times" w:hAnsi="Times" w:cs="Times"/>
                <w:b/>
                <w:sz w:val="20"/>
              </w:rPr>
              <w:fldChar w:fldCharType="end"/>
            </w:r>
            <w:r w:rsidRPr="004E1D85">
              <w:rPr>
                <w:rFonts w:ascii="Times" w:hAnsi="Times" w:cs="Times"/>
                <w:b/>
                <w:sz w:val="20"/>
              </w:rPr>
              <w:t xml:space="preserve"> No</w:t>
            </w:r>
          </w:p>
        </w:tc>
      </w:tr>
      <w:tr w:rsidR="005A2BE5" w:rsidRPr="00DF19A8" w14:paraId="01924DCA" w14:textId="77777777" w:rsidTr="00C62EED">
        <w:tc>
          <w:tcPr>
            <w:tcW w:w="546" w:type="dxa"/>
            <w:vAlign w:val="center"/>
          </w:tcPr>
          <w:p w14:paraId="32E5CFE5" w14:textId="4A7D8ED5" w:rsidR="005A2BE5" w:rsidRPr="00DF19A8" w:rsidRDefault="005A2BE5" w:rsidP="00E32537">
            <w:pPr>
              <w:rPr>
                <w:rFonts w:ascii="Times" w:hAnsi="Times" w:cs="Times"/>
                <w:b/>
                <w:sz w:val="22"/>
              </w:rPr>
            </w:pPr>
            <w:r>
              <w:rPr>
                <w:rFonts w:ascii="Times" w:hAnsi="Times" w:cs="Times"/>
                <w:b/>
                <w:sz w:val="22"/>
              </w:rPr>
              <w:t>11</w:t>
            </w:r>
          </w:p>
        </w:tc>
        <w:tc>
          <w:tcPr>
            <w:tcW w:w="5847" w:type="dxa"/>
            <w:vAlign w:val="center"/>
          </w:tcPr>
          <w:p w14:paraId="35656423" w14:textId="2125E243" w:rsidR="005A2BE5" w:rsidRPr="00DF19A8" w:rsidRDefault="005A2BE5" w:rsidP="00E32537">
            <w:pPr>
              <w:rPr>
                <w:rFonts w:ascii="Times" w:hAnsi="Times" w:cs="Times"/>
                <w:sz w:val="20"/>
              </w:rPr>
            </w:pPr>
            <w:r w:rsidRPr="00DF19A8">
              <w:rPr>
                <w:rFonts w:ascii="Times" w:hAnsi="Times" w:cs="Times"/>
                <w:sz w:val="20"/>
              </w:rPr>
              <w:t>Will lentivirus-transduced cells be introduced to the animal</w:t>
            </w:r>
          </w:p>
        </w:tc>
        <w:tc>
          <w:tcPr>
            <w:tcW w:w="3412" w:type="dxa"/>
            <w:vAlign w:val="center"/>
          </w:tcPr>
          <w:p w14:paraId="328FA1AA" w14:textId="77777777" w:rsidR="005A2BE5" w:rsidRDefault="005A2BE5" w:rsidP="00E32537">
            <w:pPr>
              <w:rPr>
                <w:rFonts w:ascii="Times" w:hAnsi="Times" w:cs="Times"/>
                <w:b/>
                <w:sz w:val="20"/>
              </w:rPr>
            </w:pPr>
            <w:r w:rsidRPr="00DF19A8">
              <w:rPr>
                <w:rFonts w:ascii="Times" w:hAnsi="Times" w:cs="Times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A8">
              <w:rPr>
                <w:rFonts w:ascii="Times" w:hAnsi="Times" w:cs="Times"/>
                <w:b/>
                <w:sz w:val="20"/>
              </w:rPr>
              <w:instrText xml:space="preserve"> FORMCHECKBOX </w:instrText>
            </w:r>
            <w:r w:rsidRPr="00DF19A8">
              <w:rPr>
                <w:rFonts w:ascii="Times" w:hAnsi="Times" w:cs="Times"/>
                <w:b/>
                <w:sz w:val="20"/>
              </w:rPr>
            </w:r>
            <w:r w:rsidRPr="00DF19A8">
              <w:rPr>
                <w:rFonts w:ascii="Times" w:hAnsi="Times" w:cs="Times"/>
                <w:b/>
                <w:sz w:val="20"/>
              </w:rPr>
              <w:fldChar w:fldCharType="separate"/>
            </w:r>
            <w:r w:rsidRPr="00DF19A8">
              <w:rPr>
                <w:rFonts w:ascii="Times" w:hAnsi="Times" w:cs="Times"/>
                <w:b/>
                <w:sz w:val="20"/>
              </w:rPr>
              <w:fldChar w:fldCharType="end"/>
            </w:r>
            <w:r w:rsidRPr="00DF19A8">
              <w:rPr>
                <w:rFonts w:ascii="Times" w:hAnsi="Times" w:cs="Times"/>
                <w:b/>
                <w:sz w:val="20"/>
              </w:rPr>
              <w:t>Yes</w:t>
            </w:r>
          </w:p>
          <w:p w14:paraId="00C786FD" w14:textId="56A69739" w:rsidR="005A2BE5" w:rsidRPr="00DF19A8" w:rsidRDefault="005A2BE5" w:rsidP="00E32537">
            <w:pPr>
              <w:rPr>
                <w:rFonts w:ascii="Times" w:hAnsi="Times" w:cs="Times"/>
                <w:sz w:val="20"/>
              </w:rPr>
            </w:pPr>
            <w:r w:rsidRPr="00DF19A8">
              <w:rPr>
                <w:rFonts w:ascii="Times" w:hAnsi="Times" w:cs="Times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9A8">
              <w:rPr>
                <w:rFonts w:ascii="Times" w:hAnsi="Times" w:cs="Times"/>
                <w:b/>
                <w:sz w:val="20"/>
              </w:rPr>
              <w:instrText xml:space="preserve"> FORMCHECKBOX </w:instrText>
            </w:r>
            <w:r w:rsidRPr="00DF19A8">
              <w:rPr>
                <w:rFonts w:ascii="Times" w:hAnsi="Times" w:cs="Times"/>
                <w:b/>
                <w:sz w:val="20"/>
              </w:rPr>
            </w:r>
            <w:r w:rsidRPr="00DF19A8">
              <w:rPr>
                <w:rFonts w:ascii="Times" w:hAnsi="Times" w:cs="Times"/>
                <w:b/>
                <w:sz w:val="20"/>
              </w:rPr>
              <w:fldChar w:fldCharType="separate"/>
            </w:r>
            <w:r w:rsidRPr="00DF19A8">
              <w:rPr>
                <w:rFonts w:ascii="Times" w:hAnsi="Times" w:cs="Times"/>
                <w:b/>
                <w:sz w:val="20"/>
              </w:rPr>
              <w:fldChar w:fldCharType="end"/>
            </w:r>
            <w:r w:rsidRPr="00DF19A8">
              <w:rPr>
                <w:rFonts w:ascii="Times" w:hAnsi="Times" w:cs="Times"/>
                <w:b/>
                <w:sz w:val="20"/>
              </w:rPr>
              <w:t xml:space="preserve"> No</w:t>
            </w:r>
          </w:p>
        </w:tc>
      </w:tr>
    </w:tbl>
    <w:p w14:paraId="0EEDD948" w14:textId="774C50E1" w:rsidR="00011D51" w:rsidRDefault="00011D51" w:rsidP="00546E8F">
      <w:pPr>
        <w:jc w:val="both"/>
        <w:rPr>
          <w:rFonts w:ascii="Times" w:hAnsi="Times" w:cs="Times"/>
          <w:sz w:val="20"/>
        </w:rPr>
      </w:pPr>
      <w:r w:rsidRPr="00E32537">
        <w:rPr>
          <w:rFonts w:ascii="Times" w:hAnsi="Times" w:cs="Times"/>
          <w:i/>
          <w:color w:val="FF0000"/>
          <w:sz w:val="20"/>
        </w:rPr>
        <w:t>Depending on the Risk Assessment</w:t>
      </w:r>
      <w:r w:rsidR="00DF19A8" w:rsidRPr="00E32537">
        <w:rPr>
          <w:rFonts w:ascii="Times" w:hAnsi="Times" w:cs="Times"/>
          <w:i/>
          <w:color w:val="FF0000"/>
          <w:sz w:val="20"/>
        </w:rPr>
        <w:t>, if</w:t>
      </w:r>
      <w:r w:rsidRPr="00E32537">
        <w:rPr>
          <w:rFonts w:ascii="Times" w:hAnsi="Times" w:cs="Times"/>
          <w:i/>
          <w:color w:val="FF0000"/>
          <w:sz w:val="20"/>
        </w:rPr>
        <w:t xml:space="preserve"> BL2 "enhanced" containment </w:t>
      </w:r>
      <w:r w:rsidR="00DF19A8" w:rsidRPr="00E32537">
        <w:rPr>
          <w:rFonts w:ascii="Times" w:hAnsi="Times" w:cs="Times"/>
          <w:i/>
          <w:color w:val="FF0000"/>
          <w:sz w:val="20"/>
        </w:rPr>
        <w:t>is required, a guidance document will be provided</w:t>
      </w:r>
      <w:r w:rsidRPr="00DF19A8">
        <w:rPr>
          <w:rFonts w:ascii="Times" w:hAnsi="Times" w:cs="Times"/>
          <w:sz w:val="20"/>
        </w:rPr>
        <w:t xml:space="preserve">. </w:t>
      </w:r>
    </w:p>
    <w:p w14:paraId="5F6C854F" w14:textId="21D78188" w:rsidR="00E32537" w:rsidRDefault="00E32537" w:rsidP="00E32537">
      <w:pPr>
        <w:jc w:val="both"/>
        <w:rPr>
          <w:rFonts w:ascii="Times" w:hAnsi="Times" w:cs="Times"/>
          <w:sz w:val="20"/>
        </w:rPr>
      </w:pPr>
    </w:p>
    <w:p w14:paraId="187C0F2E" w14:textId="3C241F23" w:rsidR="00E32537" w:rsidRPr="00E32537" w:rsidRDefault="00E32537" w:rsidP="004E1D85">
      <w:pPr>
        <w:pStyle w:val="ListParagraph"/>
        <w:jc w:val="both"/>
        <w:rPr>
          <w:rFonts w:ascii="Times" w:hAnsi="Times" w:cs="Times"/>
          <w:b/>
          <w:sz w:val="22"/>
        </w:rPr>
      </w:pPr>
    </w:p>
    <w:sectPr w:rsidR="00E32537" w:rsidRPr="00E32537" w:rsidSect="00E32537">
      <w:headerReference w:type="default" r:id="rId7"/>
      <w:footerReference w:type="default" r:id="rId8"/>
      <w:pgSz w:w="12240" w:h="15840"/>
      <w:pgMar w:top="990" w:right="1080" w:bottom="720" w:left="1440" w:header="10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6BDB" w14:textId="77777777" w:rsidR="00253491" w:rsidRDefault="00253491">
      <w:r>
        <w:separator/>
      </w:r>
    </w:p>
  </w:endnote>
  <w:endnote w:type="continuationSeparator" w:id="0">
    <w:p w14:paraId="10CBA23C" w14:textId="77777777" w:rsidR="00253491" w:rsidRDefault="002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ǹ麄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5642" w14:textId="549D7E05" w:rsidR="00ED643D" w:rsidRDefault="00ED643D" w:rsidP="00546E8F">
    <w:pPr>
      <w:pStyle w:val="Footer"/>
      <w:tabs>
        <w:tab w:val="clear" w:pos="8640"/>
        <w:tab w:val="right" w:pos="9360"/>
      </w:tabs>
    </w:pPr>
    <w:r>
      <w:t xml:space="preserve">Ed. </w:t>
    </w:r>
    <w:r w:rsidR="004E1D85">
      <w:t>03.23.21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B78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B78E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0E81" w14:textId="77777777" w:rsidR="00253491" w:rsidRDefault="00253491">
      <w:r>
        <w:separator/>
      </w:r>
    </w:p>
  </w:footnote>
  <w:footnote w:type="continuationSeparator" w:id="0">
    <w:p w14:paraId="37DF2F49" w14:textId="77777777" w:rsidR="00253491" w:rsidRDefault="0025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7B24" w14:textId="49FB31F5" w:rsidR="00ED643D" w:rsidRPr="00A0064F" w:rsidRDefault="00ED643D" w:rsidP="00011D51">
    <w:pPr>
      <w:pStyle w:val="Header"/>
      <w:jc w:val="right"/>
      <w:rPr>
        <w:u w:val="single"/>
      </w:rPr>
    </w:pPr>
    <w:r w:rsidRPr="00546E8F">
      <w:rPr>
        <w:noProof/>
        <w:u w:val="single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4B862CA" wp14:editId="70B2B09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172200" cy="27940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279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35EE13" w14:textId="5321A25A" w:rsidR="00ED643D" w:rsidRDefault="00ED643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Appendix </w:t>
                              </w:r>
                              <w:r w:rsidR="00622E67">
                                <w:rPr>
                                  <w:caps/>
                                  <w:color w:val="FFFFFF" w:themeColor="background1"/>
                                </w:rPr>
                                <w:t>A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:  Lentivirus Assessment (LVRA)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4B862CA" id="Rectangle 197" o:spid="_x0000_s1026" style="position:absolute;left:0;text-align:left;margin-left:0;margin-top:0;width:486pt;height:22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235EE13" w14:textId="5321A25A" w:rsidR="00ED643D" w:rsidRDefault="00ED643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Appendix </w:t>
                        </w:r>
                        <w:r w:rsidR="00622E67">
                          <w:rPr>
                            <w:caps/>
                            <w:color w:val="FFFFFF" w:themeColor="background1"/>
                          </w:rPr>
                          <w:t>A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:  Lentivirus Assessment (LVRA)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747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E32D5"/>
    <w:multiLevelType w:val="hybridMultilevel"/>
    <w:tmpl w:val="914A2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E0288"/>
    <w:multiLevelType w:val="hybridMultilevel"/>
    <w:tmpl w:val="767252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0BB0"/>
    <w:multiLevelType w:val="hybridMultilevel"/>
    <w:tmpl w:val="10FAA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1C73"/>
    <w:multiLevelType w:val="hybridMultilevel"/>
    <w:tmpl w:val="46C218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3490A"/>
    <w:multiLevelType w:val="hybridMultilevel"/>
    <w:tmpl w:val="709C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5456">
    <w:abstractNumId w:val="4"/>
  </w:num>
  <w:num w:numId="2" w16cid:durableId="1768383930">
    <w:abstractNumId w:val="2"/>
  </w:num>
  <w:num w:numId="3" w16cid:durableId="1465732074">
    <w:abstractNumId w:val="0"/>
  </w:num>
  <w:num w:numId="4" w16cid:durableId="752091523">
    <w:abstractNumId w:val="1"/>
  </w:num>
  <w:num w:numId="5" w16cid:durableId="2042589969">
    <w:abstractNumId w:val="5"/>
  </w:num>
  <w:num w:numId="6" w16cid:durableId="151068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79"/>
    <w:rsid w:val="00011D51"/>
    <w:rsid w:val="00035A2C"/>
    <w:rsid w:val="0007749B"/>
    <w:rsid w:val="000A7A55"/>
    <w:rsid w:val="00122753"/>
    <w:rsid w:val="001666AF"/>
    <w:rsid w:val="00193A28"/>
    <w:rsid w:val="001B1921"/>
    <w:rsid w:val="001D3AF7"/>
    <w:rsid w:val="001E58C6"/>
    <w:rsid w:val="001E6E82"/>
    <w:rsid w:val="001F241E"/>
    <w:rsid w:val="00202982"/>
    <w:rsid w:val="00224768"/>
    <w:rsid w:val="00253491"/>
    <w:rsid w:val="0028456C"/>
    <w:rsid w:val="002A62CA"/>
    <w:rsid w:val="003079FC"/>
    <w:rsid w:val="00320979"/>
    <w:rsid w:val="003C639C"/>
    <w:rsid w:val="00403BDB"/>
    <w:rsid w:val="0040625E"/>
    <w:rsid w:val="0041180D"/>
    <w:rsid w:val="004163F8"/>
    <w:rsid w:val="00440092"/>
    <w:rsid w:val="00471B87"/>
    <w:rsid w:val="004845AC"/>
    <w:rsid w:val="004E1D85"/>
    <w:rsid w:val="00507066"/>
    <w:rsid w:val="005100F4"/>
    <w:rsid w:val="00546E8F"/>
    <w:rsid w:val="005672FF"/>
    <w:rsid w:val="005A2BE5"/>
    <w:rsid w:val="005C33D6"/>
    <w:rsid w:val="005C3CCF"/>
    <w:rsid w:val="005C78EF"/>
    <w:rsid w:val="00622E67"/>
    <w:rsid w:val="006377C0"/>
    <w:rsid w:val="006916BE"/>
    <w:rsid w:val="00777B8B"/>
    <w:rsid w:val="0079776F"/>
    <w:rsid w:val="007D2C23"/>
    <w:rsid w:val="008438DD"/>
    <w:rsid w:val="00874E64"/>
    <w:rsid w:val="008B3D0A"/>
    <w:rsid w:val="008D32FB"/>
    <w:rsid w:val="009C6FED"/>
    <w:rsid w:val="009D110D"/>
    <w:rsid w:val="00A0064F"/>
    <w:rsid w:val="00A651AE"/>
    <w:rsid w:val="00B068D7"/>
    <w:rsid w:val="00B27A7F"/>
    <w:rsid w:val="00BD7068"/>
    <w:rsid w:val="00C128CF"/>
    <w:rsid w:val="00C62EED"/>
    <w:rsid w:val="00CB78E8"/>
    <w:rsid w:val="00D05E1C"/>
    <w:rsid w:val="00DF19A8"/>
    <w:rsid w:val="00E32537"/>
    <w:rsid w:val="00E71838"/>
    <w:rsid w:val="00ED643D"/>
    <w:rsid w:val="00F038FD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C3FF34"/>
  <w14:defaultImageDpi w14:val="300"/>
  <w15:docId w15:val="{1920B24A-2CE6-496F-BB15-36BA209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5E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5EB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546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8F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46E8F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46E8F"/>
    <w:rPr>
      <w:sz w:val="24"/>
    </w:rPr>
  </w:style>
  <w:style w:type="paragraph" w:styleId="ListParagraph">
    <w:name w:val="List Paragraph"/>
    <w:basedOn w:val="Normal"/>
    <w:uiPriority w:val="34"/>
    <w:qFormat/>
    <w:rsid w:val="00546E8F"/>
    <w:pPr>
      <w:ind w:left="720"/>
      <w:contextualSpacing/>
    </w:pPr>
  </w:style>
  <w:style w:type="table" w:styleId="TableGrid">
    <w:name w:val="Table Grid"/>
    <w:basedOn w:val="TableNormal"/>
    <w:uiPriority w:val="59"/>
    <w:rsid w:val="001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  Lentivirus Assessment (LVRA)</vt:lpstr>
    </vt:vector>
  </TitlesOfParts>
  <Company>National Jewish Medical and Research Center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 Lentivirus Assessment (LVRA)</dc:title>
  <dc:subject/>
  <dc:creator>Christina Leslie</dc:creator>
  <cp:keywords/>
  <cp:lastModifiedBy>Charles Steadman</cp:lastModifiedBy>
  <cp:revision>2</cp:revision>
  <dcterms:created xsi:type="dcterms:W3CDTF">2025-04-22T17:40:00Z</dcterms:created>
  <dcterms:modified xsi:type="dcterms:W3CDTF">2025-04-22T17:40:00Z</dcterms:modified>
</cp:coreProperties>
</file>