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6CDE5" w14:textId="0A1BB3F4" w:rsidR="00973C45" w:rsidRDefault="00AB2B5C" w:rsidP="00065ECB">
      <w:pPr>
        <w:pStyle w:val="NoSpacing"/>
      </w:pPr>
      <w:r>
        <w:rPr>
          <w:noProof/>
        </w:rPr>
        <mc:AlternateContent>
          <mc:Choice Requires="wpg">
            <w:drawing>
              <wp:anchor distT="0" distB="0" distL="114300" distR="114300" simplePos="0" relativeHeight="251657216" behindDoc="0" locked="0" layoutInCell="1" allowOverlap="1" wp14:anchorId="6310E382" wp14:editId="3B48CE3D">
                <wp:simplePos x="0" y="0"/>
                <wp:positionH relativeFrom="page">
                  <wp:posOffset>0</wp:posOffset>
                </wp:positionH>
                <wp:positionV relativeFrom="page">
                  <wp:posOffset>2425485</wp:posOffset>
                </wp:positionV>
                <wp:extent cx="7772400" cy="7623810"/>
                <wp:effectExtent l="0" t="0" r="0" b="0"/>
                <wp:wrapTopAndBottom/>
                <wp:docPr id="31620" name="Group 31620"/>
                <wp:cNvGraphicFramePr/>
                <a:graphic xmlns:a="http://schemas.openxmlformats.org/drawingml/2006/main">
                  <a:graphicData uri="http://schemas.microsoft.com/office/word/2010/wordprocessingGroup">
                    <wpg:wgp>
                      <wpg:cNvGrpSpPr/>
                      <wpg:grpSpPr>
                        <a:xfrm>
                          <a:off x="0" y="0"/>
                          <a:ext cx="7772400" cy="7623810"/>
                          <a:chOff x="0" y="0"/>
                          <a:chExt cx="7772400" cy="7623810"/>
                        </a:xfrm>
                      </wpg:grpSpPr>
                      <wps:wsp>
                        <wps:cNvPr id="37868" name="Shape 37868"/>
                        <wps:cNvSpPr/>
                        <wps:spPr>
                          <a:xfrm>
                            <a:off x="0" y="0"/>
                            <a:ext cx="7772400" cy="7623810"/>
                          </a:xfrm>
                          <a:custGeom>
                            <a:avLst/>
                            <a:gdLst/>
                            <a:ahLst/>
                            <a:cxnLst/>
                            <a:rect l="0" t="0" r="0" b="0"/>
                            <a:pathLst>
                              <a:path w="7772400" h="7623810">
                                <a:moveTo>
                                  <a:pt x="0" y="0"/>
                                </a:moveTo>
                                <a:lnTo>
                                  <a:pt x="7772400" y="0"/>
                                </a:lnTo>
                                <a:lnTo>
                                  <a:pt x="7772400" y="7623810"/>
                                </a:lnTo>
                                <a:lnTo>
                                  <a:pt x="0" y="7623810"/>
                                </a:lnTo>
                                <a:lnTo>
                                  <a:pt x="0" y="0"/>
                                </a:lnTo>
                              </a:path>
                            </a:pathLst>
                          </a:custGeom>
                          <a:ln w="0" cap="flat">
                            <a:miter lim="127000"/>
                          </a:ln>
                        </wps:spPr>
                        <wps:style>
                          <a:lnRef idx="0">
                            <a:srgbClr val="000000">
                              <a:alpha val="0"/>
                            </a:srgbClr>
                          </a:lnRef>
                          <a:fillRef idx="1">
                            <a:srgbClr val="EEF6FF"/>
                          </a:fillRef>
                          <a:effectRef idx="0">
                            <a:scrgbClr r="0" g="0" b="0"/>
                          </a:effectRef>
                          <a:fontRef idx="none"/>
                        </wps:style>
                        <wps:bodyPr/>
                      </wps:wsp>
                      <wps:wsp>
                        <wps:cNvPr id="19" name="Rectangle 19"/>
                        <wps:cNvSpPr/>
                        <wps:spPr>
                          <a:xfrm>
                            <a:off x="876618" y="1760820"/>
                            <a:ext cx="5762736" cy="742280"/>
                          </a:xfrm>
                          <a:prstGeom prst="rect">
                            <a:avLst/>
                          </a:prstGeom>
                          <a:ln>
                            <a:noFill/>
                          </a:ln>
                        </wps:spPr>
                        <wps:txbx>
                          <w:txbxContent>
                            <w:p w14:paraId="4549C361" w14:textId="77777777" w:rsidR="00065ECB" w:rsidRPr="00065ECB" w:rsidRDefault="00065ECB" w:rsidP="00065ECB">
                              <w:pPr>
                                <w:spacing w:after="160" w:line="259" w:lineRule="auto"/>
                                <w:ind w:left="0" w:firstLine="0"/>
                                <w:rPr>
                                  <w:color w:val="263343"/>
                                  <w:w w:val="111"/>
                                  <w:sz w:val="72"/>
                                </w:rPr>
                              </w:pPr>
                              <w:r w:rsidRPr="00065ECB">
                                <w:rPr>
                                  <w:color w:val="263343"/>
                                  <w:w w:val="111"/>
                                  <w:sz w:val="72"/>
                                </w:rPr>
                                <w:t>DU Chair Handbook</w:t>
                              </w:r>
                            </w:p>
                            <w:p w14:paraId="39D92BC4" w14:textId="77777777" w:rsidR="00065ECB" w:rsidRPr="00065ECB" w:rsidRDefault="00065ECB" w:rsidP="00065ECB">
                              <w:pPr>
                                <w:numPr>
                                  <w:ilvl w:val="0"/>
                                  <w:numId w:val="34"/>
                                </w:numPr>
                                <w:spacing w:after="160" w:line="259" w:lineRule="auto"/>
                                <w:rPr>
                                  <w:color w:val="263343"/>
                                  <w:w w:val="111"/>
                                  <w:sz w:val="72"/>
                                </w:rPr>
                              </w:pPr>
                            </w:p>
                            <w:p w14:paraId="16FC4B33" w14:textId="3EC27686" w:rsidR="00973C45" w:rsidRDefault="00973C45">
                              <w:pPr>
                                <w:spacing w:after="160" w:line="259" w:lineRule="auto"/>
                                <w:ind w:left="0" w:firstLine="0"/>
                              </w:pPr>
                            </w:p>
                          </w:txbxContent>
                        </wps:txbx>
                        <wps:bodyPr horzOverflow="overflow" vert="horz" lIns="0" tIns="0" rIns="0" bIns="0" rtlCol="0">
                          <a:noAutofit/>
                        </wps:bodyPr>
                      </wps:wsp>
                      <wps:wsp>
                        <wps:cNvPr id="20" name="Rectangle 20"/>
                        <wps:cNvSpPr/>
                        <wps:spPr>
                          <a:xfrm>
                            <a:off x="619932" y="1813301"/>
                            <a:ext cx="6890587" cy="1325105"/>
                          </a:xfrm>
                          <a:prstGeom prst="rect">
                            <a:avLst/>
                          </a:prstGeom>
                          <a:ln>
                            <a:noFill/>
                          </a:ln>
                        </wps:spPr>
                        <wps:txbx>
                          <w:txbxContent>
                            <w:p w14:paraId="3E60ABB8" w14:textId="2F434C1D" w:rsidR="00973C45" w:rsidRDefault="00973C45">
                              <w:pPr>
                                <w:spacing w:after="160" w:line="259" w:lineRule="auto"/>
                                <w:ind w:left="0" w:firstLine="0"/>
                              </w:pPr>
                            </w:p>
                          </w:txbxContent>
                        </wps:txbx>
                        <wps:bodyPr horzOverflow="overflow" vert="horz" lIns="0" tIns="0" rIns="0" bIns="0" rtlCol="0">
                          <a:noAutofit/>
                        </wps:bodyPr>
                      </wps:wsp>
                      <wps:wsp>
                        <wps:cNvPr id="21" name="Rectangle 21"/>
                        <wps:cNvSpPr/>
                        <wps:spPr>
                          <a:xfrm>
                            <a:off x="914718" y="2626579"/>
                            <a:ext cx="5667269" cy="742280"/>
                          </a:xfrm>
                          <a:prstGeom prst="rect">
                            <a:avLst/>
                          </a:prstGeom>
                          <a:ln>
                            <a:noFill/>
                          </a:ln>
                        </wps:spPr>
                        <wps:txbx>
                          <w:txbxContent>
                            <w:p w14:paraId="67EC3442" w14:textId="623BE815" w:rsidR="00973C45" w:rsidRDefault="00973C45">
                              <w:pPr>
                                <w:spacing w:after="160" w:line="259" w:lineRule="auto"/>
                                <w:ind w:left="0" w:firstLine="0"/>
                              </w:pPr>
                            </w:p>
                          </w:txbxContent>
                        </wps:txbx>
                        <wps:bodyPr horzOverflow="overflow" vert="horz" lIns="0" tIns="0" rIns="0" bIns="0" rtlCol="0">
                          <a:noAutofit/>
                        </wps:bodyPr>
                      </wps:wsp>
                      <wps:wsp>
                        <wps:cNvPr id="22" name="Rectangle 22"/>
                        <wps:cNvSpPr/>
                        <wps:spPr>
                          <a:xfrm>
                            <a:off x="526942" y="1611823"/>
                            <a:ext cx="6974238" cy="1757036"/>
                          </a:xfrm>
                          <a:prstGeom prst="rect">
                            <a:avLst/>
                          </a:prstGeom>
                          <a:ln>
                            <a:noFill/>
                          </a:ln>
                        </wps:spPr>
                        <wps:txbx>
                          <w:txbxContent>
                            <w:p w14:paraId="1D82F07E" w14:textId="77777777" w:rsidR="00973C45" w:rsidRDefault="00AB2B5C">
                              <w:pPr>
                                <w:spacing w:after="160" w:line="259" w:lineRule="auto"/>
                                <w:ind w:left="0" w:firstLine="0"/>
                              </w:pPr>
                              <w:r>
                                <w:rPr>
                                  <w:color w:val="263343"/>
                                  <w:sz w:val="72"/>
                                </w:rPr>
                                <w:t xml:space="preserve"> </w:t>
                              </w:r>
                            </w:p>
                          </w:txbxContent>
                        </wps:txbx>
                        <wps:bodyPr horzOverflow="overflow" vert="horz" lIns="0" tIns="0" rIns="0" bIns="0" rtlCol="0">
                          <a:noAutofit/>
                        </wps:bodyPr>
                      </wps:wsp>
                      <wps:wsp>
                        <wps:cNvPr id="31615" name="Rectangle 31615"/>
                        <wps:cNvSpPr/>
                        <wps:spPr>
                          <a:xfrm>
                            <a:off x="914718" y="3274660"/>
                            <a:ext cx="178166" cy="742280"/>
                          </a:xfrm>
                          <a:prstGeom prst="rect">
                            <a:avLst/>
                          </a:prstGeom>
                          <a:ln>
                            <a:noFill/>
                          </a:ln>
                        </wps:spPr>
                        <wps:txbx>
                          <w:txbxContent>
                            <w:p w14:paraId="0CD9F7DB" w14:textId="15F4DB8D" w:rsidR="00973C45" w:rsidRDefault="00973C45">
                              <w:pPr>
                                <w:spacing w:after="160" w:line="259" w:lineRule="auto"/>
                                <w:ind w:left="0" w:firstLine="0"/>
                              </w:pPr>
                            </w:p>
                          </w:txbxContent>
                        </wps:txbx>
                        <wps:bodyPr horzOverflow="overflow" vert="horz" lIns="0" tIns="0" rIns="0" bIns="0" rtlCol="0">
                          <a:noAutofit/>
                        </wps:bodyPr>
                      </wps:wsp>
                      <wps:wsp>
                        <wps:cNvPr id="31616" name="Rectangle 31616"/>
                        <wps:cNvSpPr/>
                        <wps:spPr>
                          <a:xfrm>
                            <a:off x="2908110" y="3274660"/>
                            <a:ext cx="178166" cy="742280"/>
                          </a:xfrm>
                          <a:prstGeom prst="rect">
                            <a:avLst/>
                          </a:prstGeom>
                          <a:ln>
                            <a:noFill/>
                          </a:ln>
                        </wps:spPr>
                        <wps:txbx>
                          <w:txbxContent>
                            <w:p w14:paraId="57E1BFC2" w14:textId="6D9767E4" w:rsidR="00973C45" w:rsidRDefault="00973C45">
                              <w:pPr>
                                <w:spacing w:after="160" w:line="259" w:lineRule="auto"/>
                                <w:ind w:left="0" w:firstLine="0"/>
                              </w:pPr>
                            </w:p>
                          </w:txbxContent>
                        </wps:txbx>
                        <wps:bodyPr horzOverflow="overflow" vert="horz" lIns="0" tIns="0" rIns="0" bIns="0" rtlCol="0">
                          <a:noAutofit/>
                        </wps:bodyPr>
                      </wps:wsp>
                      <wps:wsp>
                        <wps:cNvPr id="24" name="Rectangle 24"/>
                        <wps:cNvSpPr/>
                        <wps:spPr>
                          <a:xfrm>
                            <a:off x="3049270" y="3274660"/>
                            <a:ext cx="123439" cy="742280"/>
                          </a:xfrm>
                          <a:prstGeom prst="rect">
                            <a:avLst/>
                          </a:prstGeom>
                          <a:ln>
                            <a:noFill/>
                          </a:ln>
                        </wps:spPr>
                        <wps:txbx>
                          <w:txbxContent>
                            <w:p w14:paraId="5D69EA6D" w14:textId="77777777" w:rsidR="00973C45" w:rsidRDefault="00AB2B5C">
                              <w:pPr>
                                <w:spacing w:after="160" w:line="259" w:lineRule="auto"/>
                                <w:ind w:left="0" w:firstLine="0"/>
                              </w:pPr>
                              <w:r>
                                <w:rPr>
                                  <w:color w:val="263343"/>
                                  <w:sz w:val="72"/>
                                </w:rPr>
                                <w:t xml:space="preserve"> </w:t>
                              </w:r>
                            </w:p>
                          </w:txbxContent>
                        </wps:txbx>
                        <wps:bodyPr horzOverflow="overflow" vert="horz" lIns="0" tIns="0" rIns="0" bIns="0" rtlCol="0">
                          <a:noAutofit/>
                        </wps:bodyPr>
                      </wps:wsp>
                      <wps:wsp>
                        <wps:cNvPr id="25" name="Rectangle 25"/>
                        <wps:cNvSpPr/>
                        <wps:spPr>
                          <a:xfrm>
                            <a:off x="907098" y="2493378"/>
                            <a:ext cx="4746942" cy="577330"/>
                          </a:xfrm>
                          <a:prstGeom prst="rect">
                            <a:avLst/>
                          </a:prstGeom>
                          <a:ln>
                            <a:noFill/>
                          </a:ln>
                        </wps:spPr>
                        <wps:txbx>
                          <w:txbxContent>
                            <w:p w14:paraId="69296C88" w14:textId="287B8E00" w:rsidR="00973C45" w:rsidRDefault="00AB2B5C">
                              <w:pPr>
                                <w:spacing w:after="160" w:line="259" w:lineRule="auto"/>
                                <w:ind w:left="0" w:firstLine="0"/>
                              </w:pPr>
                              <w:r>
                                <w:rPr>
                                  <w:w w:val="107"/>
                                  <w:sz w:val="56"/>
                                </w:rPr>
                                <w:t>Survey</w:t>
                              </w:r>
                              <w:r w:rsidR="00897C4B">
                                <w:rPr>
                                  <w:w w:val="107"/>
                                  <w:sz w:val="56"/>
                                </w:rPr>
                                <w:t xml:space="preserve"> Report and Findings</w:t>
                              </w:r>
                            </w:p>
                          </w:txbxContent>
                        </wps:txbx>
                        <wps:bodyPr horzOverflow="overflow" vert="horz" lIns="0" tIns="0" rIns="0" bIns="0" rtlCol="0">
                          <a:noAutofit/>
                        </wps:bodyPr>
                      </wps:wsp>
                      <wps:wsp>
                        <wps:cNvPr id="26" name="Rectangle 26"/>
                        <wps:cNvSpPr/>
                        <wps:spPr>
                          <a:xfrm>
                            <a:off x="1947291" y="4040238"/>
                            <a:ext cx="96009" cy="577330"/>
                          </a:xfrm>
                          <a:prstGeom prst="rect">
                            <a:avLst/>
                          </a:prstGeom>
                          <a:ln>
                            <a:noFill/>
                          </a:ln>
                        </wps:spPr>
                        <wps:txbx>
                          <w:txbxContent>
                            <w:p w14:paraId="20D02AAE" w14:textId="77777777" w:rsidR="00973C45" w:rsidRDefault="00AB2B5C">
                              <w:pPr>
                                <w:spacing w:after="160" w:line="259" w:lineRule="auto"/>
                                <w:ind w:left="0" w:firstLine="0"/>
                              </w:pPr>
                              <w:r>
                                <w:rPr>
                                  <w:sz w:val="56"/>
                                </w:rPr>
                                <w:t xml:space="preserve"> </w:t>
                              </w:r>
                            </w:p>
                          </w:txbxContent>
                        </wps:txbx>
                        <wps:bodyPr horzOverflow="overflow" vert="horz" lIns="0" tIns="0" rIns="0" bIns="0" rtlCol="0">
                          <a:noAutofit/>
                        </wps:bodyPr>
                      </wps:wsp>
                      <wps:wsp>
                        <wps:cNvPr id="27" name="Rectangle 27"/>
                        <wps:cNvSpPr/>
                        <wps:spPr>
                          <a:xfrm>
                            <a:off x="792480" y="2503100"/>
                            <a:ext cx="1234440" cy="577330"/>
                          </a:xfrm>
                          <a:prstGeom prst="rect">
                            <a:avLst/>
                          </a:prstGeom>
                          <a:ln>
                            <a:noFill/>
                          </a:ln>
                        </wps:spPr>
                        <wps:txbx>
                          <w:txbxContent>
                            <w:p w14:paraId="03D48570" w14:textId="43F08441" w:rsidR="00973C45" w:rsidRPr="00065ECB" w:rsidRDefault="00973C45">
                              <w:pPr>
                                <w:spacing w:after="160" w:line="259" w:lineRule="auto"/>
                                <w:ind w:left="0" w:firstLine="0"/>
                              </w:pPr>
                            </w:p>
                          </w:txbxContent>
                        </wps:txbx>
                        <wps:bodyPr horzOverflow="overflow" vert="horz" lIns="0" tIns="0" rIns="0" bIns="0" rtlCol="0">
                          <a:noAutofit/>
                        </wps:bodyPr>
                      </wps:wsp>
                      <wps:wsp>
                        <wps:cNvPr id="28" name="Rectangle 28"/>
                        <wps:cNvSpPr/>
                        <wps:spPr>
                          <a:xfrm>
                            <a:off x="4704080" y="4040238"/>
                            <a:ext cx="96008" cy="577330"/>
                          </a:xfrm>
                          <a:prstGeom prst="rect">
                            <a:avLst/>
                          </a:prstGeom>
                          <a:ln>
                            <a:noFill/>
                          </a:ln>
                        </wps:spPr>
                        <wps:txbx>
                          <w:txbxContent>
                            <w:p w14:paraId="79978668" w14:textId="77777777" w:rsidR="00973C45" w:rsidRDefault="00AB2B5C">
                              <w:pPr>
                                <w:spacing w:after="160" w:line="259" w:lineRule="auto"/>
                                <w:ind w:left="0" w:firstLine="0"/>
                              </w:pPr>
                              <w:r>
                                <w:rPr>
                                  <w:sz w:val="56"/>
                                </w:rPr>
                                <w:t xml:space="preserve"> </w:t>
                              </w:r>
                            </w:p>
                          </w:txbxContent>
                        </wps:txbx>
                        <wps:bodyPr horzOverflow="overflow" vert="horz" lIns="0" tIns="0" rIns="0" bIns="0" rtlCol="0">
                          <a:noAutofit/>
                        </wps:bodyPr>
                      </wps:wsp>
                      <wps:wsp>
                        <wps:cNvPr id="29" name="Rectangle 29"/>
                        <wps:cNvSpPr/>
                        <wps:spPr>
                          <a:xfrm>
                            <a:off x="914718" y="4569986"/>
                            <a:ext cx="37718" cy="226808"/>
                          </a:xfrm>
                          <a:prstGeom prst="rect">
                            <a:avLst/>
                          </a:prstGeom>
                          <a:ln>
                            <a:noFill/>
                          </a:ln>
                        </wps:spPr>
                        <wps:txbx>
                          <w:txbxContent>
                            <w:p w14:paraId="0328A5D5" w14:textId="77777777" w:rsidR="00973C45" w:rsidRDefault="00AB2B5C">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6310E382" id="Group 31620" o:spid="_x0000_s1026" style="position:absolute;left:0;text-align:left;margin-left:0;margin-top:191pt;width:612pt;height:600.3pt;z-index:251657216;mso-position-horizontal-relative:page;mso-position-vertical-relative:page" coordsize="77724,7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">
                <v:shape id="Shape 37868" o:spid="_x0000_s1027" style="position:absolute;width:77724;height:76238;visibility:visible;mso-wrap-style:square;v-text-anchor:top" coordsize="7772400,762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" path="m,l7772400,r,7623810l,7623810,,e" fillcolor="#eef6ff" stroked="f" strokeweight="0">
                  <v:stroke miterlimit="83231f" joinstyle="miter"/>
                  <v:path arrowok="t" textboxrect="0,0,7772400,7623810"/>
                </v:shape>
                <v:rect id="Rectangle 19" o:spid="_x0000_s1028" style="position:absolute;left:8766;top:17608;width:57627;height:7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549C361" w14:textId="77777777" w:rsidR="00065ECB" w:rsidRPr="00065ECB" w:rsidRDefault="00065ECB" w:rsidP="00065ECB">
                        <w:pPr>
                          <w:spacing w:after="160" w:line="259" w:lineRule="auto"/>
                          <w:ind w:left="0" w:firstLine="0"/>
                          <w:rPr>
                            <w:color w:val="263343"/>
                            <w:w w:val="111"/>
                            <w:sz w:val="72"/>
                          </w:rPr>
                        </w:pPr>
                        <w:r w:rsidRPr="00065ECB">
                          <w:rPr>
                            <w:color w:val="263343"/>
                            <w:w w:val="111"/>
                            <w:sz w:val="72"/>
                          </w:rPr>
                          <w:t>DU Chair Handbook</w:t>
                        </w:r>
                      </w:p>
                      <w:p w14:paraId="39D92BC4" w14:textId="77777777" w:rsidR="00065ECB" w:rsidRPr="00065ECB" w:rsidRDefault="00065ECB" w:rsidP="00065ECB">
                        <w:pPr>
                          <w:numPr>
                            <w:ilvl w:val="0"/>
                            <w:numId w:val="34"/>
                          </w:numPr>
                          <w:spacing w:after="160" w:line="259" w:lineRule="auto"/>
                          <w:rPr>
                            <w:color w:val="263343"/>
                            <w:w w:val="111"/>
                            <w:sz w:val="72"/>
                          </w:rPr>
                        </w:pPr>
                      </w:p>
                      <w:p w14:paraId="16FC4B33" w14:textId="3EC27686" w:rsidR="00973C45" w:rsidRDefault="00973C45">
                        <w:pPr>
                          <w:spacing w:after="160" w:line="259" w:lineRule="auto"/>
                          <w:ind w:left="0" w:firstLine="0"/>
                        </w:pPr>
                      </w:p>
                    </w:txbxContent>
                  </v:textbox>
                </v:rect>
                <v:rect id="Rectangle 20" o:spid="_x0000_s1029" style="position:absolute;left:6199;top:18133;width:68906;height:1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E60ABB8" w14:textId="2F434C1D" w:rsidR="00973C45" w:rsidRDefault="00973C45">
                        <w:pPr>
                          <w:spacing w:after="160" w:line="259" w:lineRule="auto"/>
                          <w:ind w:left="0" w:firstLine="0"/>
                        </w:pPr>
                      </w:p>
                    </w:txbxContent>
                  </v:textbox>
                </v:rect>
                <v:rect id="Rectangle 21" o:spid="_x0000_s1030" style="position:absolute;left:9147;top:26265;width:56672;height:7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7EC3442" w14:textId="623BE815" w:rsidR="00973C45" w:rsidRDefault="00973C45">
                        <w:pPr>
                          <w:spacing w:after="160" w:line="259" w:lineRule="auto"/>
                          <w:ind w:left="0" w:firstLine="0"/>
                        </w:pPr>
                      </w:p>
                    </w:txbxContent>
                  </v:textbox>
                </v:rect>
                <v:rect id="Rectangle 22" o:spid="_x0000_s1031" style="position:absolute;left:5269;top:16118;width:69742;height:17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D82F07E" w14:textId="77777777" w:rsidR="00973C45" w:rsidRDefault="00AB2B5C">
                        <w:pPr>
                          <w:spacing w:after="160" w:line="259" w:lineRule="auto"/>
                          <w:ind w:left="0" w:firstLine="0"/>
                        </w:pPr>
                        <w:r>
                          <w:rPr>
                            <w:color w:val="263343"/>
                            <w:sz w:val="72"/>
                          </w:rPr>
                          <w:t xml:space="preserve"> </w:t>
                        </w:r>
                      </w:p>
                    </w:txbxContent>
                  </v:textbox>
                </v:rect>
                <v:rect id="Rectangle 31615" o:spid="_x0000_s1032" style="position:absolute;left:9147;top:32746;width:1781;height:7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" filled="f" stroked="f">
                  <v:textbox inset="0,0,0,0">
                    <w:txbxContent>
                      <w:p w14:paraId="0CD9F7DB" w14:textId="15F4DB8D" w:rsidR="00973C45" w:rsidRDefault="00973C45">
                        <w:pPr>
                          <w:spacing w:after="160" w:line="259" w:lineRule="auto"/>
                          <w:ind w:left="0" w:firstLine="0"/>
                        </w:pPr>
                      </w:p>
                    </w:txbxContent>
                  </v:textbox>
                </v:rect>
                <v:rect id="Rectangle 31616" o:spid="_x0000_s1033" style="position:absolute;left:29081;top:32746;width:1781;height:7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" filled="f" stroked="f">
                  <v:textbox inset="0,0,0,0">
                    <w:txbxContent>
                      <w:p w14:paraId="57E1BFC2" w14:textId="6D9767E4" w:rsidR="00973C45" w:rsidRDefault="00973C45">
                        <w:pPr>
                          <w:spacing w:after="160" w:line="259" w:lineRule="auto"/>
                          <w:ind w:left="0" w:firstLine="0"/>
                        </w:pPr>
                      </w:p>
                    </w:txbxContent>
                  </v:textbox>
                </v:rect>
                <v:rect id="Rectangle 24" o:spid="_x0000_s1034" style="position:absolute;left:30492;top:32746;width:1235;height:7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D69EA6D" w14:textId="77777777" w:rsidR="00973C45" w:rsidRDefault="00AB2B5C">
                        <w:pPr>
                          <w:spacing w:after="160" w:line="259" w:lineRule="auto"/>
                          <w:ind w:left="0" w:firstLine="0"/>
                        </w:pPr>
                        <w:r>
                          <w:rPr>
                            <w:color w:val="263343"/>
                            <w:sz w:val="72"/>
                          </w:rPr>
                          <w:t xml:space="preserve"> </w:t>
                        </w:r>
                      </w:p>
                    </w:txbxContent>
                  </v:textbox>
                </v:rect>
                <v:rect id="Rectangle 25" o:spid="_x0000_s1035" style="position:absolute;left:9070;top:24933;width:47470;height:5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69296C88" w14:textId="287B8E00" w:rsidR="00973C45" w:rsidRDefault="00AB2B5C">
                        <w:pPr>
                          <w:spacing w:after="160" w:line="259" w:lineRule="auto"/>
                          <w:ind w:left="0" w:firstLine="0"/>
                        </w:pPr>
                        <w:r>
                          <w:rPr>
                            <w:w w:val="107"/>
                            <w:sz w:val="56"/>
                          </w:rPr>
                          <w:t>Survey</w:t>
                        </w:r>
                        <w:r w:rsidR="00897C4B">
                          <w:rPr>
                            <w:w w:val="107"/>
                            <w:sz w:val="56"/>
                          </w:rPr>
                          <w:t xml:space="preserve"> Report and Findings</w:t>
                        </w:r>
                      </w:p>
                    </w:txbxContent>
                  </v:textbox>
                </v:rect>
                <v:rect id="Rectangle 26" o:spid="_x0000_s1036" style="position:absolute;left:19472;top:40402;width:961;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0D02AAE" w14:textId="77777777" w:rsidR="00973C45" w:rsidRDefault="00AB2B5C">
                        <w:pPr>
                          <w:spacing w:after="160" w:line="259" w:lineRule="auto"/>
                          <w:ind w:left="0" w:firstLine="0"/>
                        </w:pPr>
                        <w:r>
                          <w:rPr>
                            <w:sz w:val="56"/>
                          </w:rPr>
                          <w:t xml:space="preserve"> </w:t>
                        </w:r>
                      </w:p>
                    </w:txbxContent>
                  </v:textbox>
                </v:rect>
                <v:rect id="Rectangle 27" o:spid="_x0000_s1037" style="position:absolute;left:7924;top:25031;width:12345;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3D48570" w14:textId="43F08441" w:rsidR="00973C45" w:rsidRPr="00065ECB" w:rsidRDefault="00973C45">
                        <w:pPr>
                          <w:spacing w:after="160" w:line="259" w:lineRule="auto"/>
                          <w:ind w:left="0" w:firstLine="0"/>
                        </w:pPr>
                      </w:p>
                    </w:txbxContent>
                  </v:textbox>
                </v:rect>
                <v:rect id="Rectangle 28" o:spid="_x0000_s1038" style="position:absolute;left:47040;top:40402;width:960;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79978668" w14:textId="77777777" w:rsidR="00973C45" w:rsidRDefault="00AB2B5C">
                        <w:pPr>
                          <w:spacing w:after="160" w:line="259" w:lineRule="auto"/>
                          <w:ind w:left="0" w:firstLine="0"/>
                        </w:pPr>
                        <w:r>
                          <w:rPr>
                            <w:sz w:val="56"/>
                          </w:rPr>
                          <w:t xml:space="preserve"> </w:t>
                        </w:r>
                      </w:p>
                    </w:txbxContent>
                  </v:textbox>
                </v:rect>
                <v:rect id="Rectangle 29" o:spid="_x0000_s1039" style="position:absolute;left:9147;top:45699;width:37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0328A5D5" w14:textId="77777777" w:rsidR="00973C45" w:rsidRDefault="00AB2B5C">
                        <w:pPr>
                          <w:spacing w:after="160" w:line="259" w:lineRule="auto"/>
                          <w:ind w:left="0" w:firstLine="0"/>
                        </w:pPr>
                        <w:r>
                          <w:t xml:space="preserve"> </w:t>
                        </w:r>
                      </w:p>
                    </w:txbxContent>
                  </v:textbox>
                </v:rect>
                <w10:wrap type="topAndBottom" anchorx="page" anchory="page"/>
              </v:group>
            </w:pict>
          </mc:Fallback>
        </mc:AlternateContent>
      </w:r>
      <w:r>
        <w:rPr>
          <w:sz w:val="6"/>
          <w:vertAlign w:val="superscript"/>
        </w:rPr>
        <w:t xml:space="preserve"> </w:t>
      </w:r>
      <w:r>
        <w:rPr>
          <w:sz w:val="6"/>
          <w:vertAlign w:val="superscript"/>
        </w:rPr>
        <w:tab/>
      </w:r>
      <w:r>
        <w:t xml:space="preserve">PREPARED BY OFFICE FOR FACULTY </w:t>
      </w:r>
      <w:r w:rsidR="00EF7295">
        <w:t>SUCCESS</w:t>
      </w:r>
      <w:r>
        <w:t xml:space="preserve"> </w:t>
      </w:r>
      <w:r>
        <w:tab/>
      </w:r>
      <w:r w:rsidR="0018207A">
        <w:t>JANUARY 29</w:t>
      </w:r>
      <w:r>
        <w:t xml:space="preserve">, </w:t>
      </w:r>
      <w:proofErr w:type="gramStart"/>
      <w:r>
        <w:t>2025</w:t>
      </w:r>
      <w:proofErr w:type="gramEnd"/>
      <w:r>
        <w:t xml:space="preserve"> </w:t>
      </w:r>
      <w:r>
        <w:br w:type="page"/>
      </w:r>
    </w:p>
    <w:sdt>
      <w:sdtPr>
        <w:id w:val="2083321380"/>
        <w:docPartObj>
          <w:docPartGallery w:val="Table of Contents"/>
        </w:docPartObj>
      </w:sdtPr>
      <w:sdtContent>
        <w:p w14:paraId="5F85B304" w14:textId="77777777" w:rsidR="00973C45" w:rsidRDefault="00AB2B5C">
          <w:pPr>
            <w:spacing w:after="69" w:line="259" w:lineRule="auto"/>
            <w:ind w:left="0" w:firstLine="0"/>
          </w:pPr>
          <w:r>
            <w:rPr>
              <w:color w:val="B0A034"/>
              <w:sz w:val="32"/>
            </w:rPr>
            <w:t xml:space="preserve">Table of Contents </w:t>
          </w:r>
        </w:p>
        <w:p w14:paraId="27317EB7" w14:textId="05AAC353" w:rsidR="00973C45" w:rsidRDefault="00AB2B5C" w:rsidP="003C1F2A">
          <w:pPr>
            <w:pStyle w:val="TOC1"/>
            <w:tabs>
              <w:tab w:val="right" w:leader="dot" w:pos="9366"/>
            </w:tabs>
          </w:pPr>
          <w:r>
            <w:fldChar w:fldCharType="begin"/>
          </w:r>
          <w:r>
            <w:instrText xml:space="preserve"> TOC \o "1-1" \h \z \u </w:instrText>
          </w:r>
          <w:r>
            <w:fldChar w:fldCharType="separate"/>
          </w:r>
          <w:hyperlink w:anchor="Introduction">
            <w:r w:rsidR="007E5767" w:rsidRPr="007E5767">
              <w:rPr>
                <w:rStyle w:val="Hyperlink"/>
                <w:b/>
              </w:rPr>
              <w:t>Part 1: Why Are You a Department Chair?</w:t>
            </w:r>
            <w:r w:rsidRPr="007E5767">
              <w:rPr>
                <w:rStyle w:val="Hyperlink"/>
              </w:rPr>
              <w:tab/>
            </w:r>
            <w:r w:rsidRPr="007E5767">
              <w:rPr>
                <w:rStyle w:val="Hyperlink"/>
              </w:rPr>
              <w:fldChar w:fldCharType="begin"/>
            </w:r>
            <w:r w:rsidRPr="007E5767">
              <w:rPr>
                <w:rStyle w:val="Hyperlink"/>
              </w:rPr>
              <w:instrText>PAGEREF _Toc37607 \h</w:instrText>
            </w:r>
            <w:r w:rsidRPr="007E5767">
              <w:rPr>
                <w:rStyle w:val="Hyperlink"/>
              </w:rPr>
            </w:r>
            <w:r w:rsidRPr="007E5767">
              <w:rPr>
                <w:rStyle w:val="Hyperlink"/>
              </w:rPr>
              <w:fldChar w:fldCharType="separate"/>
            </w:r>
            <w:r w:rsidRPr="007E5767">
              <w:rPr>
                <w:rStyle w:val="Hyperlink"/>
                <w:b/>
                <w:noProof/>
              </w:rPr>
              <w:t xml:space="preserve">3 </w:t>
            </w:r>
            <w:r w:rsidRPr="007E5767">
              <w:rPr>
                <w:rStyle w:val="Hyperlink"/>
              </w:rPr>
              <w:fldChar w:fldCharType="end"/>
            </w:r>
          </w:hyperlink>
          <w:r w:rsidR="004E1823">
            <w:br/>
          </w:r>
          <w:hyperlink w:anchor="Introduction" w:history="1">
            <w:r w:rsidR="003C1F2A" w:rsidRPr="00CC4E76">
              <w:rPr>
                <w:rStyle w:val="Hyperlink"/>
              </w:rPr>
              <w:t>Introduction</w:t>
            </w:r>
          </w:hyperlink>
        </w:p>
        <w:p w14:paraId="00D54A47" w14:textId="58D10BFF" w:rsidR="003C1F2A" w:rsidRDefault="003C1F2A" w:rsidP="003C1F2A">
          <w:pPr>
            <w:pStyle w:val="TOC1"/>
            <w:numPr>
              <w:ilvl w:val="0"/>
              <w:numId w:val="71"/>
            </w:numPr>
            <w:tabs>
              <w:tab w:val="right" w:leader="dot" w:pos="9366"/>
            </w:tabs>
          </w:pPr>
          <w:hyperlink w:anchor="Starting" w:history="1">
            <w:r w:rsidRPr="00E9781C">
              <w:rPr>
                <w:rStyle w:val="Hyperlink"/>
              </w:rPr>
              <w:t>On Starting as a Department Chair</w:t>
            </w:r>
          </w:hyperlink>
        </w:p>
        <w:p w14:paraId="39895A34" w14:textId="51C059E6" w:rsidR="003C1F2A" w:rsidRDefault="003C1F2A" w:rsidP="003C1F2A">
          <w:pPr>
            <w:pStyle w:val="TOC1"/>
            <w:numPr>
              <w:ilvl w:val="0"/>
              <w:numId w:val="71"/>
            </w:numPr>
            <w:tabs>
              <w:tab w:val="right" w:leader="dot" w:pos="9366"/>
            </w:tabs>
          </w:pPr>
          <w:hyperlink w:anchor="Respected" w:history="1">
            <w:r w:rsidRPr="00BD269E">
              <w:rPr>
                <w:rStyle w:val="Hyperlink"/>
              </w:rPr>
              <w:t>Respected Department Chairs</w:t>
            </w:r>
          </w:hyperlink>
        </w:p>
        <w:p w14:paraId="12C0A76E" w14:textId="62945E97" w:rsidR="003C1F2A" w:rsidRDefault="003C1F2A" w:rsidP="003C1F2A">
          <w:pPr>
            <w:pStyle w:val="TOC1"/>
            <w:numPr>
              <w:ilvl w:val="0"/>
              <w:numId w:val="71"/>
            </w:numPr>
            <w:tabs>
              <w:tab w:val="right" w:leader="dot" w:pos="9366"/>
            </w:tabs>
          </w:pPr>
          <w:hyperlink w:anchor="Department" w:history="1">
            <w:r w:rsidRPr="00BD269E">
              <w:rPr>
                <w:rStyle w:val="Hyperlink"/>
              </w:rPr>
              <w:t>Department Chairs and Admini</w:t>
            </w:r>
            <w:r w:rsidR="006F3C68" w:rsidRPr="00BD269E">
              <w:rPr>
                <w:rStyle w:val="Hyperlink"/>
              </w:rPr>
              <w:t>strative Assistants: A Perspective</w:t>
            </w:r>
          </w:hyperlink>
        </w:p>
        <w:p w14:paraId="30D6F94A" w14:textId="4C653B10" w:rsidR="00973C45" w:rsidRPr="00F2331B" w:rsidRDefault="00F2331B">
          <w:pPr>
            <w:pStyle w:val="TOC1"/>
            <w:tabs>
              <w:tab w:val="right" w:leader="dot" w:pos="9366"/>
            </w:tabs>
            <w:rPr>
              <w:rStyle w:val="Hyperlink"/>
              <w:b/>
              <w:bCs/>
            </w:rPr>
          </w:pPr>
          <w:r>
            <w:rPr>
              <w:b/>
              <w:bCs/>
            </w:rPr>
            <w:fldChar w:fldCharType="begin"/>
          </w:r>
          <w:r>
            <w:rPr>
              <w:b/>
              <w:bCs/>
            </w:rPr>
            <w:instrText>HYPERLINK  \l "Operations"</w:instrText>
          </w:r>
          <w:r>
            <w:rPr>
              <w:b/>
              <w:bCs/>
            </w:rPr>
          </w:r>
          <w:r>
            <w:rPr>
              <w:b/>
              <w:bCs/>
            </w:rPr>
            <w:fldChar w:fldCharType="separate"/>
          </w:r>
          <w:r w:rsidR="00A92E2E" w:rsidRPr="00F2331B">
            <w:rPr>
              <w:rStyle w:val="Hyperlink"/>
              <w:b/>
              <w:bCs/>
            </w:rPr>
            <w:t>Part 2: Pragmatics</w:t>
          </w:r>
          <w:r w:rsidR="00AB2B5C" w:rsidRPr="00F2331B">
            <w:rPr>
              <w:rStyle w:val="Hyperlink"/>
            </w:rPr>
            <w:tab/>
          </w:r>
          <w:r w:rsidR="00AB2B5C" w:rsidRPr="00F2331B">
            <w:rPr>
              <w:rStyle w:val="Hyperlink"/>
              <w:b/>
              <w:bCs/>
            </w:rPr>
            <w:fldChar w:fldCharType="begin"/>
          </w:r>
          <w:r w:rsidR="00AB2B5C" w:rsidRPr="00F2331B">
            <w:rPr>
              <w:rStyle w:val="Hyperlink"/>
              <w:b/>
              <w:bCs/>
            </w:rPr>
            <w:instrText>PAGEREF _Toc37608 \h</w:instrText>
          </w:r>
          <w:r w:rsidR="00AB2B5C" w:rsidRPr="00F2331B">
            <w:rPr>
              <w:rStyle w:val="Hyperlink"/>
              <w:b/>
              <w:bCs/>
            </w:rPr>
          </w:r>
          <w:r w:rsidR="00AB2B5C" w:rsidRPr="00F2331B">
            <w:rPr>
              <w:rStyle w:val="Hyperlink"/>
              <w:b/>
              <w:bCs/>
            </w:rPr>
            <w:fldChar w:fldCharType="separate"/>
          </w:r>
          <w:r w:rsidR="00AB2B5C" w:rsidRPr="00F2331B">
            <w:rPr>
              <w:rStyle w:val="Hyperlink"/>
              <w:b/>
              <w:bCs/>
              <w:noProof/>
            </w:rPr>
            <w:t>4</w:t>
          </w:r>
          <w:r w:rsidR="006F3C68" w:rsidRPr="00F2331B">
            <w:rPr>
              <w:rStyle w:val="Hyperlink"/>
              <w:b/>
              <w:bCs/>
              <w:noProof/>
            </w:rPr>
            <w:br/>
          </w:r>
          <w:r w:rsidR="005040C4" w:rsidRPr="00F2331B">
            <w:rPr>
              <w:rStyle w:val="Hyperlink"/>
              <w:noProof/>
            </w:rPr>
            <w:t>Operations &amp; Management</w:t>
          </w:r>
          <w:r w:rsidR="00AB2B5C" w:rsidRPr="00F2331B">
            <w:rPr>
              <w:rStyle w:val="Hyperlink"/>
              <w:noProof/>
            </w:rPr>
            <w:t xml:space="preserve"> </w:t>
          </w:r>
          <w:r w:rsidR="00AB2B5C" w:rsidRPr="00F2331B">
            <w:rPr>
              <w:rStyle w:val="Hyperlink"/>
              <w:b/>
              <w:bCs/>
            </w:rPr>
            <w:fldChar w:fldCharType="end"/>
          </w:r>
        </w:p>
        <w:p w14:paraId="0C185C4D" w14:textId="77E39C8C" w:rsidR="00355F43" w:rsidRPr="00355F43" w:rsidRDefault="00F2331B" w:rsidP="00355F43">
          <w:pPr>
            <w:pStyle w:val="TOC1"/>
            <w:numPr>
              <w:ilvl w:val="0"/>
              <w:numId w:val="72"/>
            </w:numPr>
            <w:tabs>
              <w:tab w:val="right" w:leader="dot" w:pos="9366"/>
            </w:tabs>
          </w:pPr>
          <w:r>
            <w:rPr>
              <w:b/>
              <w:bCs/>
            </w:rPr>
            <w:fldChar w:fldCharType="end"/>
          </w:r>
          <w:hyperlink w:anchor="Assignments" w:history="1">
            <w:r w:rsidR="00355F43" w:rsidRPr="00F2331B">
              <w:rPr>
                <w:rStyle w:val="Hyperlink"/>
              </w:rPr>
              <w:t>Advising assignments</w:t>
            </w:r>
          </w:hyperlink>
        </w:p>
        <w:p w14:paraId="1D99A82D" w14:textId="266ACE26" w:rsidR="00355F43" w:rsidRPr="00355F43" w:rsidRDefault="00355F43" w:rsidP="00355F43">
          <w:pPr>
            <w:pStyle w:val="TOC1"/>
            <w:numPr>
              <w:ilvl w:val="0"/>
              <w:numId w:val="72"/>
            </w:numPr>
            <w:tabs>
              <w:tab w:val="right" w:leader="dot" w:pos="9366"/>
            </w:tabs>
          </w:pPr>
          <w:hyperlink w:anchor="Budgeting" w:history="1">
            <w:r w:rsidRPr="00342F5D">
              <w:rPr>
                <w:rStyle w:val="Hyperlink"/>
              </w:rPr>
              <w:t>Budgeting and fundraising</w:t>
            </w:r>
          </w:hyperlink>
        </w:p>
        <w:p w14:paraId="2AD594A6" w14:textId="7E44E948" w:rsidR="00355F43" w:rsidRPr="00355F43" w:rsidRDefault="00355F43" w:rsidP="00355F43">
          <w:pPr>
            <w:pStyle w:val="TOC1"/>
            <w:numPr>
              <w:ilvl w:val="0"/>
              <w:numId w:val="72"/>
            </w:numPr>
            <w:tabs>
              <w:tab w:val="right" w:leader="dot" w:pos="9366"/>
            </w:tabs>
          </w:pPr>
          <w:hyperlink w:anchor="Course" w:history="1">
            <w:r w:rsidRPr="00342F5D">
              <w:rPr>
                <w:rStyle w:val="Hyperlink"/>
              </w:rPr>
              <w:t>Course scheduling</w:t>
            </w:r>
          </w:hyperlink>
        </w:p>
        <w:p w14:paraId="5EB47706" w14:textId="029AD1B6" w:rsidR="00355F43" w:rsidRPr="00355F43" w:rsidRDefault="00355F43" w:rsidP="00355F43">
          <w:pPr>
            <w:pStyle w:val="TOC1"/>
            <w:numPr>
              <w:ilvl w:val="0"/>
              <w:numId w:val="72"/>
            </w:numPr>
            <w:tabs>
              <w:tab w:val="right" w:leader="dot" w:pos="9366"/>
            </w:tabs>
          </w:pPr>
          <w:hyperlink w:anchor="Scheduling" w:history="1">
            <w:r w:rsidRPr="00342F5D">
              <w:rPr>
                <w:rStyle w:val="Hyperlink"/>
              </w:rPr>
              <w:t>Scheduling and facilitating department meetings</w:t>
            </w:r>
          </w:hyperlink>
        </w:p>
        <w:p w14:paraId="4C470F66" w14:textId="0F6C5DA2" w:rsidR="00355F43" w:rsidRPr="00355F43" w:rsidRDefault="00355F43" w:rsidP="00355F43">
          <w:pPr>
            <w:pStyle w:val="TOC1"/>
            <w:numPr>
              <w:ilvl w:val="0"/>
              <w:numId w:val="72"/>
            </w:numPr>
            <w:tabs>
              <w:tab w:val="right" w:leader="dot" w:pos="9366"/>
            </w:tabs>
          </w:pPr>
          <w:hyperlink w:anchor="Supervision" w:history="1">
            <w:r w:rsidRPr="00342F5D">
              <w:rPr>
                <w:rStyle w:val="Hyperlink"/>
              </w:rPr>
              <w:t>Supervision of staff</w:t>
            </w:r>
          </w:hyperlink>
        </w:p>
        <w:p w14:paraId="5D269D4F" w14:textId="5A6011AC" w:rsidR="00355F43" w:rsidRPr="00355F43" w:rsidRDefault="00355F43" w:rsidP="00355F43">
          <w:pPr>
            <w:pStyle w:val="TOC1"/>
            <w:numPr>
              <w:ilvl w:val="0"/>
              <w:numId w:val="72"/>
            </w:numPr>
            <w:tabs>
              <w:tab w:val="right" w:leader="dot" w:pos="9366"/>
            </w:tabs>
          </w:pPr>
          <w:hyperlink w:anchor="Oversight" w:history="1">
            <w:r w:rsidRPr="00342F5D">
              <w:rPr>
                <w:rStyle w:val="Hyperlink"/>
              </w:rPr>
              <w:t>Oversight and distribution of departmental service responsibilities</w:t>
            </w:r>
          </w:hyperlink>
        </w:p>
        <w:p w14:paraId="7E86CCF5" w14:textId="05F4E111" w:rsidR="005040C4" w:rsidRDefault="00355F43" w:rsidP="00355F43">
          <w:pPr>
            <w:pStyle w:val="TOC1"/>
            <w:numPr>
              <w:ilvl w:val="0"/>
              <w:numId w:val="72"/>
            </w:numPr>
            <w:tabs>
              <w:tab w:val="right" w:leader="dot" w:pos="9366"/>
            </w:tabs>
          </w:pPr>
          <w:hyperlink w:anchor="Communication" w:history="1">
            <w:r w:rsidRPr="00342F5D">
              <w:rPr>
                <w:rStyle w:val="Hyperlink"/>
              </w:rPr>
              <w:t>Communication</w:t>
            </w:r>
          </w:hyperlink>
        </w:p>
        <w:p w14:paraId="3CCF5200" w14:textId="68C0EE96" w:rsidR="00130E39" w:rsidRDefault="00BC1E23" w:rsidP="00130E39">
          <w:pPr>
            <w:pStyle w:val="TOC1"/>
            <w:tabs>
              <w:tab w:val="right" w:leader="dot" w:pos="9366"/>
            </w:tabs>
          </w:pPr>
          <w:hyperlink w:anchor="AcademicP" w:history="1">
            <w:r w:rsidRPr="00342F5D">
              <w:rPr>
                <w:rStyle w:val="Hyperlink"/>
              </w:rPr>
              <w:t>Academic Program</w:t>
            </w:r>
          </w:hyperlink>
        </w:p>
        <w:p w14:paraId="4817F48D" w14:textId="181A2AB8" w:rsidR="00E501F5" w:rsidRDefault="00E501F5" w:rsidP="00E501F5">
          <w:pPr>
            <w:pStyle w:val="TOC1"/>
            <w:numPr>
              <w:ilvl w:val="0"/>
              <w:numId w:val="73"/>
            </w:numPr>
            <w:tabs>
              <w:tab w:val="right" w:leader="dot" w:pos="9366"/>
            </w:tabs>
          </w:pPr>
          <w:hyperlink w:anchor="Admission" w:history="1">
            <w:r w:rsidRPr="007956B9">
              <w:rPr>
                <w:rStyle w:val="Hyperlink"/>
              </w:rPr>
              <w:t>Student admissions &amp; Interview</w:t>
            </w:r>
          </w:hyperlink>
        </w:p>
        <w:p w14:paraId="5A0D98D7" w14:textId="77EAB953" w:rsidR="00E501F5" w:rsidRDefault="00E501F5" w:rsidP="00E501F5">
          <w:pPr>
            <w:pStyle w:val="TOC1"/>
            <w:numPr>
              <w:ilvl w:val="0"/>
              <w:numId w:val="73"/>
            </w:numPr>
            <w:tabs>
              <w:tab w:val="right" w:leader="dot" w:pos="9366"/>
            </w:tabs>
          </w:pPr>
          <w:hyperlink w:anchor="Milestone" w:history="1">
            <w:r w:rsidRPr="007956B9">
              <w:rPr>
                <w:rStyle w:val="Hyperlink"/>
              </w:rPr>
              <w:t>Academic milestone oversight</w:t>
            </w:r>
          </w:hyperlink>
        </w:p>
        <w:p w14:paraId="2215CB28" w14:textId="4D73DC6C" w:rsidR="00BC1E23" w:rsidRDefault="00E501F5" w:rsidP="00E501F5">
          <w:pPr>
            <w:pStyle w:val="TOC1"/>
            <w:numPr>
              <w:ilvl w:val="0"/>
              <w:numId w:val="73"/>
            </w:numPr>
            <w:tabs>
              <w:tab w:val="right" w:leader="dot" w:pos="9366"/>
            </w:tabs>
          </w:pPr>
          <w:hyperlink w:anchor="Integrity" w:history="1">
            <w:r w:rsidRPr="007956B9">
              <w:rPr>
                <w:rStyle w:val="Hyperlink"/>
              </w:rPr>
              <w:t>Academic integrity and student support</w:t>
            </w:r>
          </w:hyperlink>
        </w:p>
        <w:p w14:paraId="3E3D6D1B" w14:textId="2C70E4B3" w:rsidR="0051128D" w:rsidRDefault="0051128D" w:rsidP="0051128D">
          <w:pPr>
            <w:pStyle w:val="TOC1"/>
            <w:tabs>
              <w:tab w:val="right" w:leader="dot" w:pos="9366"/>
            </w:tabs>
          </w:pPr>
          <w:hyperlink w:anchor="Personnel" w:history="1">
            <w:r w:rsidRPr="007956B9">
              <w:rPr>
                <w:rStyle w:val="Hyperlink"/>
              </w:rPr>
              <w:t>Personnel</w:t>
            </w:r>
          </w:hyperlink>
        </w:p>
        <w:p w14:paraId="18FDA50B" w14:textId="63BE3901" w:rsidR="0051128D" w:rsidRPr="0051128D" w:rsidRDefault="0051128D" w:rsidP="0051128D">
          <w:pPr>
            <w:pStyle w:val="TOC1"/>
            <w:numPr>
              <w:ilvl w:val="0"/>
              <w:numId w:val="74"/>
            </w:numPr>
            <w:tabs>
              <w:tab w:val="right" w:leader="dot" w:pos="9366"/>
            </w:tabs>
          </w:pPr>
          <w:hyperlink w:anchor="Hiring" w:history="1">
            <w:r w:rsidRPr="007956B9">
              <w:rPr>
                <w:rStyle w:val="Hyperlink"/>
              </w:rPr>
              <w:t>Hiring Processes for faculty and staff</w:t>
            </w:r>
          </w:hyperlink>
        </w:p>
        <w:p w14:paraId="55B1660B" w14:textId="43E7324B" w:rsidR="0051128D" w:rsidRPr="0051128D" w:rsidRDefault="0051128D" w:rsidP="0051128D">
          <w:pPr>
            <w:pStyle w:val="TOC1"/>
            <w:numPr>
              <w:ilvl w:val="0"/>
              <w:numId w:val="74"/>
            </w:numPr>
            <w:tabs>
              <w:tab w:val="right" w:leader="dot" w:pos="9366"/>
            </w:tabs>
          </w:pPr>
          <w:hyperlink w:anchor="Evaluation" w:history="1">
            <w:r w:rsidRPr="007956B9">
              <w:rPr>
                <w:rStyle w:val="Hyperlink"/>
              </w:rPr>
              <w:t>Evaluation and Assessment: Annual evaluations of faculty and staff</w:t>
            </w:r>
          </w:hyperlink>
        </w:p>
        <w:p w14:paraId="11A4A60A" w14:textId="0751BBB3" w:rsidR="0051128D" w:rsidRPr="0051128D" w:rsidRDefault="0051128D" w:rsidP="0051128D">
          <w:pPr>
            <w:pStyle w:val="TOC1"/>
            <w:numPr>
              <w:ilvl w:val="0"/>
              <w:numId w:val="74"/>
            </w:numPr>
            <w:tabs>
              <w:tab w:val="right" w:leader="dot" w:pos="9366"/>
            </w:tabs>
          </w:pPr>
          <w:hyperlink w:anchor="Staff" w:history="1">
            <w:r w:rsidRPr="007956B9">
              <w:rPr>
                <w:rStyle w:val="Hyperlink"/>
              </w:rPr>
              <w:t>Staff and faculty retention</w:t>
            </w:r>
          </w:hyperlink>
        </w:p>
        <w:p w14:paraId="748292A4" w14:textId="357DB4E3" w:rsidR="0051128D" w:rsidRPr="0051128D" w:rsidRDefault="0051128D" w:rsidP="0051128D">
          <w:pPr>
            <w:pStyle w:val="TOC1"/>
            <w:numPr>
              <w:ilvl w:val="0"/>
              <w:numId w:val="74"/>
            </w:numPr>
            <w:tabs>
              <w:tab w:val="right" w:leader="dot" w:pos="9366"/>
            </w:tabs>
          </w:pPr>
          <w:hyperlink w:anchor="Issues" w:history="1">
            <w:r w:rsidRPr="007956B9">
              <w:rPr>
                <w:rStyle w:val="Hyperlink"/>
              </w:rPr>
              <w:t>Student issues (academic integrity, Title IX, etc.)</w:t>
            </w:r>
          </w:hyperlink>
        </w:p>
        <w:p w14:paraId="50408295" w14:textId="02E32F12" w:rsidR="0051128D" w:rsidRPr="0051128D" w:rsidRDefault="0051128D" w:rsidP="0051128D">
          <w:pPr>
            <w:pStyle w:val="TOC1"/>
            <w:numPr>
              <w:ilvl w:val="0"/>
              <w:numId w:val="74"/>
            </w:numPr>
            <w:tabs>
              <w:tab w:val="right" w:leader="dot" w:pos="9366"/>
            </w:tabs>
          </w:pPr>
          <w:hyperlink w:anchor="conflict" w:history="1">
            <w:r w:rsidRPr="007956B9">
              <w:rPr>
                <w:rStyle w:val="Hyperlink"/>
              </w:rPr>
              <w:t>Faculty issues &amp; conflict</w:t>
            </w:r>
          </w:hyperlink>
        </w:p>
        <w:p w14:paraId="2DA1BE11" w14:textId="77D28672" w:rsidR="0051128D" w:rsidRDefault="0051128D" w:rsidP="0051128D">
          <w:pPr>
            <w:pStyle w:val="TOC1"/>
            <w:numPr>
              <w:ilvl w:val="0"/>
              <w:numId w:val="74"/>
            </w:numPr>
            <w:tabs>
              <w:tab w:val="right" w:leader="dot" w:pos="9366"/>
            </w:tabs>
          </w:pPr>
          <w:hyperlink w:anchor="Crisis" w:history="1">
            <w:r w:rsidRPr="007956B9">
              <w:rPr>
                <w:rStyle w:val="Hyperlink"/>
              </w:rPr>
              <w:t>Crisis management: Resources at DU and links</w:t>
            </w:r>
          </w:hyperlink>
        </w:p>
        <w:p w14:paraId="79E0A9D3" w14:textId="7980D1B9" w:rsidR="001E5895" w:rsidRDefault="001E5895" w:rsidP="001E5895">
          <w:pPr>
            <w:pStyle w:val="TOC1"/>
            <w:tabs>
              <w:tab w:val="right" w:leader="dot" w:pos="9366"/>
            </w:tabs>
          </w:pPr>
          <w:hyperlink w:anchor="upndout" w:history="1">
            <w:r w:rsidRPr="007956B9">
              <w:rPr>
                <w:rStyle w:val="Hyperlink"/>
              </w:rPr>
              <w:t>Managing Up and Out: Working With the Dean and Other University Administrators</w:t>
            </w:r>
          </w:hyperlink>
        </w:p>
        <w:p w14:paraId="3334710C" w14:textId="0F7B0706" w:rsidR="0034060A" w:rsidRPr="0034060A" w:rsidRDefault="0034060A" w:rsidP="0034060A">
          <w:pPr>
            <w:pStyle w:val="TOC1"/>
            <w:tabs>
              <w:tab w:val="right" w:leader="dot" w:pos="9366"/>
            </w:tabs>
          </w:pPr>
          <w:hyperlink w:anchor="Sustain" w:history="1">
            <w:r w:rsidRPr="007956B9">
              <w:rPr>
                <w:rStyle w:val="Hyperlink"/>
              </w:rPr>
              <w:t>Building &amp; Sustaining Community</w:t>
            </w:r>
          </w:hyperlink>
        </w:p>
        <w:p w14:paraId="335D2726" w14:textId="085C5F1E" w:rsidR="0034060A" w:rsidRDefault="0034060A" w:rsidP="0034060A">
          <w:pPr>
            <w:pStyle w:val="TOC1"/>
            <w:numPr>
              <w:ilvl w:val="0"/>
              <w:numId w:val="75"/>
            </w:numPr>
            <w:tabs>
              <w:tab w:val="right" w:leader="dot" w:pos="9366"/>
            </w:tabs>
          </w:pPr>
          <w:hyperlink w:anchor="decision" w:history="1">
            <w:r w:rsidRPr="00B905F9">
              <w:rPr>
                <w:rStyle w:val="Hyperlink"/>
              </w:rPr>
              <w:t>Departmental decision-making</w:t>
            </w:r>
          </w:hyperlink>
        </w:p>
        <w:p w14:paraId="17B3AB8F" w14:textId="08154030" w:rsidR="0034060A" w:rsidRDefault="0034060A" w:rsidP="0034060A">
          <w:pPr>
            <w:pStyle w:val="TOC1"/>
            <w:numPr>
              <w:ilvl w:val="0"/>
              <w:numId w:val="75"/>
            </w:numPr>
            <w:tabs>
              <w:tab w:val="right" w:leader="dot" w:pos="9366"/>
            </w:tabs>
          </w:pPr>
          <w:hyperlink w:anchor="CWP" w:history="1">
            <w:r w:rsidRPr="00B905F9">
              <w:rPr>
                <w:rStyle w:val="Hyperlink"/>
              </w:rPr>
              <w:t>Communication within program</w:t>
            </w:r>
          </w:hyperlink>
        </w:p>
        <w:p w14:paraId="62C93CC0" w14:textId="48544961" w:rsidR="0034060A" w:rsidRDefault="0034060A" w:rsidP="0034060A">
          <w:pPr>
            <w:pStyle w:val="TOC1"/>
            <w:numPr>
              <w:ilvl w:val="0"/>
              <w:numId w:val="75"/>
            </w:numPr>
            <w:tabs>
              <w:tab w:val="right" w:leader="dot" w:pos="9366"/>
            </w:tabs>
          </w:pPr>
          <w:hyperlink w:anchor="orientation" w:history="1">
            <w:r w:rsidRPr="009D5584">
              <w:rPr>
                <w:rStyle w:val="Hyperlink"/>
              </w:rPr>
              <w:t>Student orientation</w:t>
            </w:r>
          </w:hyperlink>
        </w:p>
        <w:p w14:paraId="5D2C8D9B" w14:textId="2C45AE88" w:rsidR="0034060A" w:rsidRDefault="0034060A" w:rsidP="0034060A">
          <w:pPr>
            <w:pStyle w:val="TOC1"/>
            <w:numPr>
              <w:ilvl w:val="0"/>
              <w:numId w:val="75"/>
            </w:numPr>
            <w:tabs>
              <w:tab w:val="right" w:leader="dot" w:pos="9366"/>
            </w:tabs>
          </w:pPr>
          <w:hyperlink w:anchor="events" w:history="1">
            <w:r w:rsidRPr="009D5584">
              <w:rPr>
                <w:rStyle w:val="Hyperlink"/>
              </w:rPr>
              <w:t>Department events</w:t>
            </w:r>
          </w:hyperlink>
        </w:p>
        <w:p w14:paraId="73E3D951" w14:textId="41A9BB50" w:rsidR="001E5895" w:rsidRDefault="0034060A" w:rsidP="0034060A">
          <w:pPr>
            <w:pStyle w:val="TOC1"/>
            <w:numPr>
              <w:ilvl w:val="0"/>
              <w:numId w:val="75"/>
            </w:numPr>
            <w:tabs>
              <w:tab w:val="right" w:leader="dot" w:pos="9366"/>
            </w:tabs>
          </w:pPr>
          <w:hyperlink w:anchor="beyond" w:history="1">
            <w:r w:rsidRPr="009D5584">
              <w:rPr>
                <w:rStyle w:val="Hyperlink"/>
              </w:rPr>
              <w:t>Beyond the department</w:t>
            </w:r>
          </w:hyperlink>
        </w:p>
        <w:p w14:paraId="03CD147A" w14:textId="79EBCE12" w:rsidR="00602B9E" w:rsidRPr="00355F43" w:rsidRDefault="00602B9E" w:rsidP="00602B9E">
          <w:pPr>
            <w:pStyle w:val="TOC1"/>
            <w:tabs>
              <w:tab w:val="right" w:leader="dot" w:pos="9366"/>
            </w:tabs>
          </w:pPr>
          <w:hyperlink w:anchor="cwb" w:history="1">
            <w:r w:rsidRPr="009D5584">
              <w:rPr>
                <w:rStyle w:val="Hyperlink"/>
              </w:rPr>
              <w:t>Chair Well-Being</w:t>
            </w:r>
          </w:hyperlink>
        </w:p>
        <w:p w14:paraId="4226584F" w14:textId="1BDE34B8" w:rsidR="00973C45" w:rsidRPr="00554A2D" w:rsidRDefault="00047C16">
          <w:pPr>
            <w:pStyle w:val="TOC1"/>
            <w:tabs>
              <w:tab w:val="right" w:leader="dot" w:pos="9366"/>
            </w:tabs>
          </w:pPr>
          <w:hyperlink w:anchor="bcdu">
            <w:r w:rsidRPr="00047C16">
              <w:rPr>
                <w:rStyle w:val="Hyperlink"/>
                <w:b/>
                <w:bCs/>
              </w:rPr>
              <w:t>Part 3: Being a Chair at DU</w:t>
            </w:r>
            <w:r w:rsidR="00AB2B5C" w:rsidRPr="00047C16">
              <w:rPr>
                <w:rStyle w:val="Hyperlink"/>
              </w:rPr>
              <w:tab/>
            </w:r>
            <w:r w:rsidR="00AB2B5C" w:rsidRPr="00047C16">
              <w:rPr>
                <w:rStyle w:val="Hyperlink"/>
                <w:b/>
                <w:bCs/>
              </w:rPr>
              <w:fldChar w:fldCharType="begin"/>
            </w:r>
            <w:r w:rsidR="00AB2B5C" w:rsidRPr="00047C16">
              <w:rPr>
                <w:rStyle w:val="Hyperlink"/>
                <w:b/>
                <w:bCs/>
              </w:rPr>
              <w:instrText>PAGEREF _Toc37609 \h</w:instrText>
            </w:r>
            <w:r w:rsidR="00AB2B5C" w:rsidRPr="00047C16">
              <w:rPr>
                <w:rStyle w:val="Hyperlink"/>
                <w:b/>
                <w:bCs/>
              </w:rPr>
            </w:r>
            <w:r w:rsidR="00AB2B5C" w:rsidRPr="00047C16">
              <w:rPr>
                <w:rStyle w:val="Hyperlink"/>
                <w:b/>
                <w:bCs/>
              </w:rPr>
              <w:fldChar w:fldCharType="separate"/>
            </w:r>
            <w:r w:rsidR="00AB2B5C" w:rsidRPr="00047C16">
              <w:rPr>
                <w:rStyle w:val="Hyperlink"/>
                <w:b/>
                <w:bCs/>
                <w:noProof/>
              </w:rPr>
              <w:t xml:space="preserve">11 </w:t>
            </w:r>
            <w:r w:rsidR="00AB2B5C" w:rsidRPr="00047C16">
              <w:rPr>
                <w:rStyle w:val="Hyperlink"/>
                <w:b/>
                <w:bCs/>
              </w:rPr>
              <w:fldChar w:fldCharType="end"/>
            </w:r>
          </w:hyperlink>
          <w:r w:rsidR="008C06E9">
            <w:rPr>
              <w:b/>
              <w:bCs/>
            </w:rPr>
            <w:br/>
          </w:r>
          <w:hyperlink w:anchor="annualcalendar" w:history="1">
            <w:r w:rsidR="00602B9E" w:rsidRPr="009D5584">
              <w:rPr>
                <w:rStyle w:val="Hyperlink"/>
              </w:rPr>
              <w:t>Annual Calendar</w:t>
            </w:r>
          </w:hyperlink>
        </w:p>
        <w:p w14:paraId="2D6AC6DE" w14:textId="5834E49D" w:rsidR="00602B9E" w:rsidRPr="00554A2D" w:rsidRDefault="00A067B3" w:rsidP="00602B9E">
          <w:pPr>
            <w:pStyle w:val="TOC1"/>
            <w:tabs>
              <w:tab w:val="right" w:leader="dot" w:pos="9366"/>
            </w:tabs>
            <w:ind w:left="0" w:firstLine="0"/>
          </w:pPr>
          <w:hyperlink w:anchor="duoffices" w:history="1">
            <w:r w:rsidRPr="009D5584">
              <w:rPr>
                <w:rStyle w:val="Hyperlink"/>
              </w:rPr>
              <w:t>DU Offices and Programs</w:t>
            </w:r>
          </w:hyperlink>
        </w:p>
        <w:p w14:paraId="3383172C" w14:textId="118B526C" w:rsidR="00A067B3" w:rsidRPr="00554A2D" w:rsidRDefault="00A067B3" w:rsidP="00602B9E">
          <w:pPr>
            <w:pStyle w:val="TOC1"/>
            <w:tabs>
              <w:tab w:val="right" w:leader="dot" w:pos="9366"/>
            </w:tabs>
            <w:ind w:left="0" w:firstLine="0"/>
          </w:pPr>
          <w:hyperlink w:anchor="chart" w:history="1">
            <w:r w:rsidRPr="009D5584">
              <w:rPr>
                <w:rStyle w:val="Hyperlink"/>
              </w:rPr>
              <w:t>Upper Administration Organizational Chart</w:t>
            </w:r>
          </w:hyperlink>
        </w:p>
        <w:p w14:paraId="168C7FE7" w14:textId="65890136" w:rsidR="00A067B3" w:rsidRPr="00554A2D" w:rsidRDefault="00A067B3" w:rsidP="00602B9E">
          <w:pPr>
            <w:pStyle w:val="TOC1"/>
            <w:tabs>
              <w:tab w:val="right" w:leader="dot" w:pos="9366"/>
            </w:tabs>
            <w:ind w:left="0" w:firstLine="0"/>
          </w:pPr>
          <w:hyperlink w:anchor="dusystems" w:history="1">
            <w:r w:rsidRPr="009D5584">
              <w:rPr>
                <w:rStyle w:val="Hyperlink"/>
              </w:rPr>
              <w:t>DU Systems Used in Routine Dep</w:t>
            </w:r>
            <w:r w:rsidR="00554A2D" w:rsidRPr="009D5584">
              <w:rPr>
                <w:rStyle w:val="Hyperlink"/>
              </w:rPr>
              <w:t>artmental Operations</w:t>
            </w:r>
          </w:hyperlink>
        </w:p>
        <w:p w14:paraId="5DC432AE" w14:textId="77777777" w:rsidR="00973C45" w:rsidRDefault="00AB2B5C" w:rsidP="00047C16">
          <w:pPr>
            <w:ind w:left="0" w:firstLine="0"/>
          </w:pPr>
          <w:r>
            <w:fldChar w:fldCharType="end"/>
          </w:r>
        </w:p>
      </w:sdtContent>
    </w:sdt>
    <w:p w14:paraId="4AD93505" w14:textId="1006CAEA" w:rsidR="00973C45" w:rsidRDefault="00AB2B5C">
      <w:pPr>
        <w:spacing w:after="0" w:line="259" w:lineRule="auto"/>
        <w:ind w:left="0" w:firstLine="0"/>
      </w:pPr>
      <w:r>
        <w:rPr>
          <w:rFonts w:ascii="Arial" w:eastAsia="Arial" w:hAnsi="Arial" w:cs="Arial"/>
        </w:rPr>
        <w:t xml:space="preserve"> </w:t>
      </w:r>
      <w:r>
        <w:rPr>
          <w:rFonts w:ascii="Arial" w:eastAsia="Arial" w:hAnsi="Arial" w:cs="Arial"/>
        </w:rPr>
        <w:tab/>
      </w:r>
      <w:r>
        <w:t xml:space="preserve"> </w:t>
      </w:r>
      <w:r>
        <w:br w:type="page"/>
      </w:r>
    </w:p>
    <w:p w14:paraId="09D3EBAB" w14:textId="0DE3A1D1" w:rsidR="00973C45" w:rsidRPr="00171B98" w:rsidRDefault="00557213" w:rsidP="00171B98">
      <w:pPr>
        <w:pStyle w:val="Heading1"/>
      </w:pPr>
      <w:bookmarkStart w:id="0" w:name="_Toc37607"/>
      <w:bookmarkStart w:id="1" w:name="Introduction"/>
      <w:r w:rsidRPr="00557213">
        <w:lastRenderedPageBreak/>
        <w:t>Why Are You a Department Chair?</w:t>
      </w:r>
      <w:r>
        <w:br/>
      </w:r>
      <w:r w:rsidR="00897C4B" w:rsidRPr="00171B98">
        <w:t>Introduction</w:t>
      </w:r>
      <w:r w:rsidR="00AB2B5C" w:rsidRPr="00171B98">
        <w:t xml:space="preserve"> </w:t>
      </w:r>
      <w:bookmarkEnd w:id="0"/>
    </w:p>
    <w:bookmarkEnd w:id="1"/>
    <w:p w14:paraId="2119683B" w14:textId="77777777" w:rsidR="00897C4B" w:rsidRDefault="00897C4B" w:rsidP="000044B8">
      <w:pPr>
        <w:ind w:left="-5" w:right="105"/>
        <w:jc w:val="both"/>
      </w:pPr>
      <w:r w:rsidRPr="00897C4B">
        <w:t>The bulk of this handbook delves into processes, information, and pragmatic issues related to being a Department Chair, both broadly speaking and specifically at DU. These introductory essays are different. They invite you to reflect upon your new role and to understand its importance as well as value the vibrancy of your program and for your own personal success</w:t>
      </w:r>
    </w:p>
    <w:p w14:paraId="0F9E91CB" w14:textId="514BE552" w:rsidR="007E5767" w:rsidRPr="002C7793" w:rsidRDefault="00897C4B" w:rsidP="00171B98">
      <w:pPr>
        <w:pStyle w:val="Heading2"/>
      </w:pPr>
      <w:bookmarkStart w:id="2" w:name="Starting"/>
      <w:r w:rsidRPr="002C7793">
        <w:t>On Starting as a Department Chair</w:t>
      </w:r>
    </w:p>
    <w:bookmarkEnd w:id="2"/>
    <w:p w14:paraId="6FE76424" w14:textId="068FDC9F" w:rsidR="00897C4B" w:rsidRDefault="00897C4B" w:rsidP="000044B8">
      <w:pPr>
        <w:rPr>
          <w:i/>
          <w:iCs/>
        </w:rPr>
      </w:pPr>
      <w:r w:rsidRPr="00897C4B">
        <w:rPr>
          <w:i/>
          <w:iCs/>
        </w:rPr>
        <w:t>By: Keith Ward, Director, Lamont School of Music</w:t>
      </w:r>
      <w:r w:rsidRPr="00897C4B">
        <w:br/>
      </w:r>
      <w:r w:rsidRPr="00897C4B">
        <w:rPr>
          <w:i/>
          <w:iCs/>
        </w:rPr>
        <w:t>College of Arts, Humanities, and Social Sciences</w:t>
      </w:r>
    </w:p>
    <w:p w14:paraId="79B59294" w14:textId="77777777" w:rsidR="00897C4B" w:rsidRPr="00897C4B" w:rsidRDefault="00897C4B" w:rsidP="000044B8">
      <w:pPr>
        <w:jc w:val="both"/>
      </w:pPr>
      <w:r w:rsidRPr="00897C4B">
        <w:t>Imagine, for a moment, an orchestra. You have been playing clarinet, second chair in this ensemble for some time. You have been there long enough to earn tenure. (Yes, orchestra players in major professional ensembles earn tenure.) You have consistently arrived at rehearsals on time, have prepared your part thoroughly, conferred regularly with other players in the woodwind section, have performed admirably in concerts, and have even volunteered to serve on the orchestra’s governing committee representing the musicians in the ensemble.</w:t>
      </w:r>
    </w:p>
    <w:p w14:paraId="45C52277" w14:textId="77777777" w:rsidR="00897C4B" w:rsidRPr="00897C4B" w:rsidRDefault="00897C4B" w:rsidP="000044B8">
      <w:pPr>
        <w:jc w:val="both"/>
      </w:pPr>
      <w:r w:rsidRPr="00897C4B">
        <w:t>That, however, is the past because you have been appointed the conductor of this ensemble. Things seem different. Indeed, they are! You now set the agenda – that is, you select the repertoire the ensemble will perform. You need to know more than a clarinet part. For your ensemble to excel, you need to know </w:t>
      </w:r>
      <w:r w:rsidRPr="00897C4B">
        <w:rPr>
          <w:i/>
          <w:iCs/>
        </w:rPr>
        <w:t>all</w:t>
      </w:r>
      <w:r w:rsidRPr="00897C4B">
        <w:t xml:space="preserve"> the parts. You </w:t>
      </w:r>
      <w:proofErr w:type="gramStart"/>
      <w:r w:rsidRPr="00897C4B">
        <w:t>have to</w:t>
      </w:r>
      <w:proofErr w:type="gramEnd"/>
      <w:r w:rsidRPr="00897C4B">
        <w:t xml:space="preserve"> invest time understanding how string players, woodwind players, the brass section, and percussionists think so that you can unite them to produce an exceptional performance – one that may be rooted in your conception of the music, but one they will play. The orchestra members expect you to have a compelling vision of the repertoire. Brute command and control, however, does not work in the orchestras of today; you need to find ways to influence how your ensemble plays while understanding the idiosyncrasies of individual musicians. How do you inspire them to listen to each other? You cannot produce a winning performance on your own; you will need people to believe in your interpretation of the music and simultaneously honor their ideas about how to make it happen. How will you get these </w:t>
      </w:r>
      <w:r w:rsidRPr="00897C4B">
        <w:lastRenderedPageBreak/>
        <w:t>musicians on board so that they trust you? You will need to be efficient with your time and distinguish what is essential and what is accompaniment. Budget limitations prohibit going overtime, and you will need to adhere to the contract stipulations negotiated by the committee you once served specific to rehearsal breaks, loads, and the like. Oh, did I forget to mention that the Board of Directors, to whom you report, has expectations for you as well that are not necessarily the same as the players?</w:t>
      </w:r>
    </w:p>
    <w:p w14:paraId="36C7FBE2" w14:textId="68A25957" w:rsidR="00897C4B" w:rsidRPr="00897C4B" w:rsidRDefault="00897C4B" w:rsidP="000044B8">
      <w:pPr>
        <w:jc w:val="both"/>
      </w:pPr>
      <w:r w:rsidRPr="00897C4B">
        <w:t>Welcome to the role of a department chair! Like the clarinetist in the narrative above, you have moved from being a member of your department to leading it. You will have many roles: leader, mentor, middle manager, fiscal officer, advocate, and supervisor. Like an ensemble making beautiful music, the success of your department does not happen on its own; it takes purpose, commitment, negotiation, and some sweat from you. Trust me: it is worth the effort!</w:t>
      </w:r>
    </w:p>
    <w:p w14:paraId="3116DFF9" w14:textId="77777777" w:rsidR="00897C4B" w:rsidRPr="00897C4B" w:rsidRDefault="00897C4B" w:rsidP="000044B8">
      <w:pPr>
        <w:jc w:val="both"/>
      </w:pPr>
      <w:r w:rsidRPr="00897C4B">
        <w:t xml:space="preserve">Chairing a department requires navigating between the ideal and the mundane. What do you need to know as a chair? How do you start? There are skills and knowledge you must develop. You need to learn the balancing act between assessing what is urgent or not, important or not. You </w:t>
      </w:r>
      <w:proofErr w:type="gramStart"/>
      <w:r w:rsidRPr="00897C4B">
        <w:t>have to</w:t>
      </w:r>
      <w:proofErr w:type="gramEnd"/>
      <w:r w:rsidRPr="00897C4B">
        <w:t xml:space="preserve"> become accustomed to </w:t>
      </w:r>
      <w:proofErr w:type="gramStart"/>
      <w:r w:rsidRPr="00897C4B">
        <w:t>loose</w:t>
      </w:r>
      <w:proofErr w:type="gramEnd"/>
      <w:r w:rsidRPr="00897C4B">
        <w:t xml:space="preserve"> ends. You must avoid the pitfall of insisting everything must be perfect (which is not possible) and accept that “ok” is better than nothing at all. You will need good delegation skills to avoid a state of mind that you are responsible for everything (you are not). What are the benefits of collaboration as opposed to unilateral action, of being able to influence outcomes? How can you develop the ability to see issues from multiple angles and perspectives? Are you prepared for a new rhythm to the year? How do you promote the work of your colleagues and be your program’s strongest advocate? Why is your visibility important? Most important, how well can you listen?</w:t>
      </w:r>
    </w:p>
    <w:p w14:paraId="559B2940" w14:textId="77777777" w:rsidR="00897C4B" w:rsidRPr="00897C4B" w:rsidRDefault="00897C4B" w:rsidP="000044B8">
      <w:pPr>
        <w:jc w:val="both"/>
      </w:pPr>
      <w:proofErr w:type="gramStart"/>
      <w:r w:rsidRPr="00897C4B">
        <w:t>Similar to</w:t>
      </w:r>
      <w:proofErr w:type="gramEnd"/>
      <w:r w:rsidRPr="00897C4B">
        <w:t xml:space="preserve"> teaching, chairing a department has its challenges and frustrations. It also, like teaching, has its moments of exhilaration and deep satisfaction, of making a difference in people’s lives. You also will need to accept criticism and learn from the suggestions of your colleagues. You won’t be able to please everyone.</w:t>
      </w:r>
    </w:p>
    <w:p w14:paraId="3C8A5544" w14:textId="77777777" w:rsidR="00897C4B" w:rsidRPr="00897C4B" w:rsidRDefault="00897C4B" w:rsidP="000044B8">
      <w:pPr>
        <w:jc w:val="both"/>
      </w:pPr>
      <w:r w:rsidRPr="00897C4B">
        <w:t>The goal of this website is to help you at the start of your role as a department chair. It will offer practical advice and guidance, and it will offer ideas on how you can make this role your own. It is written and compiled by your colleagues at DU, some of whom are directors or chairs, while others are members of the faculty. Our hope is to provide you with a better understanding of your new responsibilities, that you will take this moment as an opportunity to gain new insight into this institution, and that you will assume this role to make a difference in your program, its vibrancy, and its significance at the University of Denver. What will your mindset be? What do you want to achieve?</w:t>
      </w:r>
    </w:p>
    <w:p w14:paraId="5BC138D5" w14:textId="499E6B49" w:rsidR="00897C4B" w:rsidRPr="00897C4B" w:rsidRDefault="00897C4B" w:rsidP="000044B8">
      <w:pPr>
        <w:jc w:val="both"/>
      </w:pPr>
      <w:r w:rsidRPr="00897C4B">
        <w:t xml:space="preserve">Colleges and units at DU define the roles of chairs and directors differently. There will be variation in what you and others do depending on whether you are in Korbel as opposed to CAHSS. Regardless, the goal of this website is to provide a starting place. It will explore pragmatic matters essential to your success with </w:t>
      </w:r>
      <w:r w:rsidRPr="00897C4B">
        <w:lastRenderedPageBreak/>
        <w:t xml:space="preserve">an invitation to explore this position beyond a three-year rotation. It will discuss the nuts and bolts you need to learn. Hopefully, it also will inspire you to make a difference. A program suffers when its department chair does not lead with understanding and commitment to the role. Opportunities for your program will be lost. A sense of shared purpose likely will wane. As your colleagues, we do not want to see that happen; we want to provide you a guide that will produce a far better outcome for you, your </w:t>
      </w:r>
      <w:proofErr w:type="spellStart"/>
      <w:r w:rsidR="000044B8" w:rsidRPr="00897C4B">
        <w:t>programme</w:t>
      </w:r>
      <w:proofErr w:type="spellEnd"/>
      <w:r w:rsidR="00865C3D">
        <w:t>.</w:t>
      </w:r>
      <w:r>
        <w:br/>
      </w:r>
      <w:r>
        <w:br/>
      </w:r>
      <w:r w:rsidRPr="00E9781C">
        <w:rPr>
          <w:rStyle w:val="Heading3Char"/>
        </w:rPr>
        <w:t>Suggested Readings</w:t>
      </w:r>
    </w:p>
    <w:p w14:paraId="1EAE3CC4" w14:textId="77777777" w:rsidR="00897C4B" w:rsidRPr="00897C4B" w:rsidRDefault="00897C4B" w:rsidP="00897C4B">
      <w:pPr>
        <w:ind w:left="0" w:firstLine="0"/>
      </w:pPr>
      <w:r w:rsidRPr="00897C4B">
        <w:t>Bennis, Warren.</w:t>
      </w:r>
      <w:hyperlink r:id="rId7" w:tgtFrame="_blank" w:history="1">
        <w:r w:rsidRPr="00897C4B">
          <w:rPr>
            <w:rStyle w:val="Hyperlink"/>
          </w:rPr>
          <w:t> On Becoming a Leader</w:t>
        </w:r>
      </w:hyperlink>
      <w:r w:rsidRPr="00897C4B">
        <w:t>. New York: Addison Wesley, 1989.</w:t>
      </w:r>
    </w:p>
    <w:p w14:paraId="1D5DE892" w14:textId="77777777" w:rsidR="00897C4B" w:rsidRPr="00897C4B" w:rsidRDefault="00897C4B" w:rsidP="00897C4B">
      <w:pPr>
        <w:ind w:left="0" w:firstLine="0"/>
      </w:pPr>
      <w:r w:rsidRPr="00897C4B">
        <w:t>Bernstein, Albert. Dinosaur Brains: Dealing with All THOSE Impossible People at Work. New York: John Wiley &amp; Sons, 1988.</w:t>
      </w:r>
    </w:p>
    <w:p w14:paraId="36AFF9D0" w14:textId="77777777" w:rsidR="00897C4B" w:rsidRPr="00897C4B" w:rsidRDefault="00897C4B" w:rsidP="00897C4B">
      <w:pPr>
        <w:ind w:left="0" w:firstLine="0"/>
      </w:pPr>
      <w:r w:rsidRPr="00897C4B">
        <w:t>Boice, Robert. The New Faculty Member: Support and Fostering Professional Development. San Francisco: Jossey-Bass, 1992.</w:t>
      </w:r>
    </w:p>
    <w:p w14:paraId="180F7310" w14:textId="77777777" w:rsidR="00897C4B" w:rsidRPr="00897C4B" w:rsidRDefault="00897C4B" w:rsidP="00897C4B">
      <w:pPr>
        <w:ind w:left="0" w:firstLine="0"/>
      </w:pPr>
      <w:r w:rsidRPr="00897C4B">
        <w:t>Bolman, Lee G. and Joan V. Gallos. Reframing Academic Leadership. San Francisco: Jossey-Bass, 2011.</w:t>
      </w:r>
    </w:p>
    <w:p w14:paraId="23BDDFC4" w14:textId="77777777" w:rsidR="00897C4B" w:rsidRPr="00897C4B" w:rsidRDefault="00897C4B" w:rsidP="00897C4B">
      <w:pPr>
        <w:ind w:left="0" w:firstLine="0"/>
      </w:pPr>
      <w:r w:rsidRPr="00897C4B">
        <w:t>Buller, Jeffrey L. Academic Leadership Day by Day: Small Steps that Lead to Great Success. San Francisco: Jossey-Bass, 2011.</w:t>
      </w:r>
    </w:p>
    <w:p w14:paraId="463E2976" w14:textId="77777777" w:rsidR="00897C4B" w:rsidRPr="00897C4B" w:rsidRDefault="00897C4B" w:rsidP="00897C4B">
      <w:pPr>
        <w:ind w:left="0" w:firstLine="0"/>
      </w:pPr>
      <w:r w:rsidRPr="00897C4B">
        <w:t>Chun, Edna and Alvin Evans.</w:t>
      </w:r>
      <w:hyperlink r:id="rId8" w:tgtFrame="_blank" w:history="1">
        <w:r w:rsidRPr="00897C4B">
          <w:rPr>
            <w:rStyle w:val="Hyperlink"/>
          </w:rPr>
          <w:t> The Department Chair as Transformative Diversity Leader Building Inclusive Learning Environments in Higher Education</w:t>
        </w:r>
      </w:hyperlink>
      <w:r w:rsidRPr="00897C4B">
        <w:t>. Sterling, VA: Stylus, 2015.</w:t>
      </w:r>
    </w:p>
    <w:p w14:paraId="59C963BD" w14:textId="77777777" w:rsidR="00897C4B" w:rsidRPr="00897C4B" w:rsidRDefault="00897C4B" w:rsidP="00897C4B">
      <w:pPr>
        <w:ind w:left="0" w:firstLine="0"/>
      </w:pPr>
      <w:r w:rsidRPr="00897C4B">
        <w:t>Covey, Steven R.</w:t>
      </w:r>
      <w:hyperlink r:id="rId9" w:tgtFrame="_blank" w:history="1">
        <w:r w:rsidRPr="00897C4B">
          <w:rPr>
            <w:rStyle w:val="Hyperlink"/>
          </w:rPr>
          <w:t> Principle-Centered Leadership</w:t>
        </w:r>
      </w:hyperlink>
      <w:r w:rsidRPr="00897C4B">
        <w:t>. New York: Fireside, 1990.</w:t>
      </w:r>
    </w:p>
    <w:p w14:paraId="1E043BA1" w14:textId="77777777" w:rsidR="00897C4B" w:rsidRPr="00897C4B" w:rsidRDefault="00897C4B" w:rsidP="00897C4B">
      <w:pPr>
        <w:ind w:left="0" w:firstLine="0"/>
      </w:pPr>
      <w:r w:rsidRPr="00897C4B">
        <w:t>Fisher, Roger and William Ury.</w:t>
      </w:r>
      <w:hyperlink r:id="rId10" w:tgtFrame="_blank" w:history="1">
        <w:r w:rsidRPr="00897C4B">
          <w:rPr>
            <w:rStyle w:val="Hyperlink"/>
          </w:rPr>
          <w:t> Getting to Yes: Negotiating Agreement Without Giving In</w:t>
        </w:r>
      </w:hyperlink>
      <w:r w:rsidRPr="00897C4B">
        <w:t>. New York: Penguin Books, 1981.</w:t>
      </w:r>
    </w:p>
    <w:p w14:paraId="23704D88" w14:textId="77777777" w:rsidR="00897C4B" w:rsidRPr="00897C4B" w:rsidRDefault="00897C4B" w:rsidP="00897C4B">
      <w:pPr>
        <w:ind w:left="0" w:firstLine="0"/>
      </w:pPr>
      <w:r w:rsidRPr="00897C4B">
        <w:t>Gunsalus, C.K.</w:t>
      </w:r>
      <w:hyperlink r:id="rId11" w:tgtFrame="_blank" w:history="1">
        <w:r w:rsidRPr="00897C4B">
          <w:rPr>
            <w:rStyle w:val="Hyperlink"/>
          </w:rPr>
          <w:t> The College Administrator’s Survival Guide</w:t>
        </w:r>
      </w:hyperlink>
      <w:r w:rsidRPr="00897C4B">
        <w:t>. Cambridge: Harvard University Press, 2006.</w:t>
      </w:r>
    </w:p>
    <w:p w14:paraId="265B1D2B" w14:textId="77777777" w:rsidR="00897C4B" w:rsidRPr="00897C4B" w:rsidRDefault="00897C4B" w:rsidP="00897C4B">
      <w:pPr>
        <w:ind w:left="0" w:firstLine="0"/>
      </w:pPr>
      <w:r w:rsidRPr="00897C4B">
        <w:t>Kellerman, Barbara.  Bad Leadership: What It Is, How It Happens, Why It Matters.  Cambridge: Harvard Business School Press, 2004.</w:t>
      </w:r>
    </w:p>
    <w:p w14:paraId="107ACE65" w14:textId="77777777" w:rsidR="00897C4B" w:rsidRPr="00897C4B" w:rsidRDefault="00897C4B" w:rsidP="00897C4B">
      <w:pPr>
        <w:ind w:left="0" w:firstLine="0"/>
      </w:pPr>
      <w:r w:rsidRPr="00897C4B">
        <w:t>Morrell, Margot and Stephanie Capparell.</w:t>
      </w:r>
      <w:hyperlink r:id="rId12" w:tgtFrame="_blank" w:history="1">
        <w:r w:rsidRPr="00897C4B">
          <w:rPr>
            <w:rStyle w:val="Hyperlink"/>
          </w:rPr>
          <w:t> Shackleton’s Way: Leadership Lessons from the Great Antarctic Explorer</w:t>
        </w:r>
      </w:hyperlink>
      <w:r w:rsidRPr="00897C4B">
        <w:t>.  New York: Penguin, 2001.</w:t>
      </w:r>
    </w:p>
    <w:p w14:paraId="524CAF03" w14:textId="77777777" w:rsidR="00897C4B" w:rsidRPr="00897C4B" w:rsidRDefault="00897C4B" w:rsidP="00897C4B">
      <w:pPr>
        <w:ind w:left="0" w:firstLine="0"/>
      </w:pPr>
      <w:r w:rsidRPr="00897C4B">
        <w:t>Nierenberg, Roger.</w:t>
      </w:r>
      <w:hyperlink r:id="rId13" w:tgtFrame="_blank" w:history="1">
        <w:r w:rsidRPr="00897C4B">
          <w:rPr>
            <w:rStyle w:val="Hyperlink"/>
          </w:rPr>
          <w:t> Maestro: A Surprising Story about Leading by Listening</w:t>
        </w:r>
      </w:hyperlink>
      <w:r w:rsidRPr="00897C4B">
        <w:t> (London: Penguin Books, 2009). The opening of this essay is an adaptation of ideas from this book.</w:t>
      </w:r>
    </w:p>
    <w:p w14:paraId="62E2FA60" w14:textId="77777777" w:rsidR="00897C4B" w:rsidRDefault="00897C4B" w:rsidP="00897C4B">
      <w:pPr>
        <w:ind w:left="0" w:firstLine="0"/>
      </w:pPr>
      <w:r w:rsidRPr="00897C4B">
        <w:t>Sample, Steven B.</w:t>
      </w:r>
      <w:hyperlink r:id="rId14" w:tgtFrame="_blank" w:history="1">
        <w:r w:rsidRPr="00897C4B">
          <w:rPr>
            <w:rStyle w:val="Hyperlink"/>
          </w:rPr>
          <w:t> The Contrarian’s Guide to Leadership</w:t>
        </w:r>
      </w:hyperlink>
      <w:r w:rsidRPr="00897C4B">
        <w:t>. San Francisco: Jossey-Bass, 2002.</w:t>
      </w:r>
    </w:p>
    <w:p w14:paraId="38AC317B" w14:textId="77777777" w:rsidR="00897C4B" w:rsidRPr="00897C4B" w:rsidRDefault="00897C4B" w:rsidP="00897C4B">
      <w:pPr>
        <w:ind w:left="0" w:firstLine="0"/>
      </w:pPr>
      <w:r w:rsidRPr="00897C4B">
        <w:lastRenderedPageBreak/>
        <w:t>Ward, Keith. “Ten Years Later: Preparing for the Chair’s Role,” The Department Chair 12/2 (Fall 2001): 7-8.</w:t>
      </w:r>
    </w:p>
    <w:p w14:paraId="740CB4A3" w14:textId="77777777" w:rsidR="007E5767" w:rsidRDefault="00897C4B" w:rsidP="00897C4B">
      <w:pPr>
        <w:ind w:left="0" w:firstLine="0"/>
      </w:pPr>
      <w:r w:rsidRPr="00897C4B">
        <w:t>Watkins, Michael. </w:t>
      </w:r>
      <w:hyperlink r:id="rId15" w:tgtFrame="_blank" w:history="1">
        <w:r w:rsidRPr="00897C4B">
          <w:rPr>
            <w:rStyle w:val="Hyperlink"/>
          </w:rPr>
          <w:t>The First 90 Days: Proven Strategies for Getting Up to Speed Faster and Smarter</w:t>
        </w:r>
      </w:hyperlink>
      <w:r w:rsidRPr="00897C4B">
        <w:t>. Cambridge: Harvard Business Review Press, 2013.</w:t>
      </w:r>
    </w:p>
    <w:p w14:paraId="056A2817" w14:textId="47CA9D54" w:rsidR="007E5767" w:rsidRDefault="00897C4B" w:rsidP="00897C4B">
      <w:pPr>
        <w:ind w:left="0" w:firstLine="0"/>
      </w:pPr>
      <w:r w:rsidRPr="00897C4B">
        <w:t>Wheeler, Daniel. </w:t>
      </w:r>
      <w:hyperlink r:id="rId16" w:tgtFrame="_blank" w:history="1">
        <w:r w:rsidRPr="00897C4B">
          <w:rPr>
            <w:rStyle w:val="Hyperlink"/>
          </w:rPr>
          <w:t>Servant Leadership for Higher Education: Principles and Practices</w:t>
        </w:r>
      </w:hyperlink>
      <w:r w:rsidRPr="00897C4B">
        <w:t>. San Francisco: Jossey-Bass, 2012.</w:t>
      </w:r>
    </w:p>
    <w:p w14:paraId="4FD416CB" w14:textId="77777777" w:rsidR="007E5767" w:rsidRDefault="007E5767" w:rsidP="00171B98">
      <w:pPr>
        <w:pStyle w:val="Heading2"/>
      </w:pPr>
    </w:p>
    <w:p w14:paraId="33C8DC14" w14:textId="77777777" w:rsidR="007E5767" w:rsidRPr="00557213" w:rsidRDefault="007E5767" w:rsidP="00557213">
      <w:pPr>
        <w:pStyle w:val="Heading2"/>
      </w:pPr>
      <w:bookmarkStart w:id="3" w:name="Respected"/>
      <w:r w:rsidRPr="00557213">
        <w:t>Respected Department Chairs</w:t>
      </w:r>
    </w:p>
    <w:bookmarkEnd w:id="3"/>
    <w:p w14:paraId="32876135" w14:textId="686C3610" w:rsidR="007E5767" w:rsidRPr="007E5767" w:rsidRDefault="007E5767" w:rsidP="007E5767">
      <w:pPr>
        <w:ind w:left="0" w:firstLine="0"/>
        <w:rPr>
          <w:i/>
          <w:iCs/>
        </w:rPr>
      </w:pPr>
      <w:r w:rsidRPr="007E5767">
        <w:rPr>
          <w:i/>
          <w:iCs/>
        </w:rPr>
        <w:t>Lorenzo Patelli, Associate Professor</w:t>
      </w:r>
      <w:r w:rsidRPr="007E5767">
        <w:br/>
      </w:r>
      <w:r w:rsidRPr="007E5767">
        <w:rPr>
          <w:i/>
          <w:iCs/>
        </w:rPr>
        <w:t>School of Accountancy, Institute for Enterprise Ethics Daniels College of Business</w:t>
      </w:r>
    </w:p>
    <w:p w14:paraId="0EA8ED7F" w14:textId="77777777" w:rsidR="007E5767" w:rsidRPr="007E5767" w:rsidRDefault="007E5767" w:rsidP="00865C3D">
      <w:pPr>
        <w:ind w:left="0" w:firstLine="0"/>
        <w:jc w:val="both"/>
      </w:pPr>
      <w:r w:rsidRPr="007E5767">
        <w:t>It is not necessary to have served as department chair to acknowledge that being a department chair is a tough job. Not so much because of the variety of leadership roles to play (coach, referee, and teammate), the multitude of tasks to perform (budgeting, course scheduling, supervising, etc.), the lack of preparation and training (and yet, we have prepared this Handbook for you!), and the possible lack of recognition for crucial work behind the scene. But mostly, because the job of a chair ultimately requires coordinating other faculty without many levers of control over them. Hence, soft skills (skills that go beyond the technical mastery of processes, systems, and tools which are covered in this handbook) are crucial to support your role as chair.</w:t>
      </w:r>
    </w:p>
    <w:p w14:paraId="01ABE04E" w14:textId="77777777" w:rsidR="007E5767" w:rsidRPr="007E5767" w:rsidRDefault="007E5767" w:rsidP="00865C3D">
      <w:pPr>
        <w:ind w:left="0" w:firstLine="0"/>
        <w:jc w:val="both"/>
      </w:pPr>
      <w:r w:rsidRPr="007E5767">
        <w:t xml:space="preserve">The objective of this introductory essay is to elicit some reflections before you dive into the pragmatics of your new role. Although they have been reviewed by colleagues, the viewpoints expressed here remain my own and they are not meant to mandate a certain leadership style or define a </w:t>
      </w:r>
      <w:proofErr w:type="gramStart"/>
      <w:r w:rsidRPr="007E5767">
        <w:t>universally-optimal</w:t>
      </w:r>
      <w:proofErr w:type="gramEnd"/>
      <w:r w:rsidRPr="007E5767">
        <w:t xml:space="preserve"> model. Yet, they are intended to make you reflect on two points: (</w:t>
      </w:r>
      <w:proofErr w:type="spellStart"/>
      <w:r w:rsidRPr="007E5767">
        <w:t>i</w:t>
      </w:r>
      <w:proofErr w:type="spellEnd"/>
      <w:r w:rsidRPr="007E5767">
        <w:t>) the intangibles of your job as chair will determine your legacy (ii) colleagues (faculty and staff) will be significantly affected by your work and ultimately, they will be the ones assessing the quality of your accomplishments. These two points are rooted in the evidence and strong conviction at DU that department culture is the most important factor influencing the professional experience of a faculty. They do not undermine the importance of mastering tools essential to coordinating and effectively empowering other people’s jobs and responsibilities. They do not want to distract you from the sense of accountability that must be infused in your service towards your dean as well as (prospective, current, and former) students. Yet, they stress that as the head of your department, you will inevitably influence your department culture and thus, have a wonderful opportunity to contribute to the growth of your fellow academicians.</w:t>
      </w:r>
    </w:p>
    <w:p w14:paraId="39C8C888" w14:textId="77777777" w:rsidR="007E5767" w:rsidRPr="007E5767" w:rsidRDefault="007E5767" w:rsidP="00865C3D">
      <w:pPr>
        <w:ind w:left="0" w:firstLine="0"/>
        <w:jc w:val="both"/>
      </w:pPr>
      <w:r w:rsidRPr="007E5767">
        <w:lastRenderedPageBreak/>
        <w:t>Three skills emerge as distinctive factors of a chair who faculty colleagues admire: respect, communication, and weighted decision making. These skills can lead to trustworthy relationships that are essential since chairs have limited possibility to pull other levers of coordination.</w:t>
      </w:r>
    </w:p>
    <w:p w14:paraId="66C1EC16" w14:textId="28CC11E8" w:rsidR="007E5767" w:rsidRPr="007E5767" w:rsidRDefault="007E5767" w:rsidP="007E5767">
      <w:pPr>
        <w:ind w:left="0" w:firstLine="0"/>
        <w:rPr>
          <w:b/>
          <w:bCs/>
        </w:rPr>
      </w:pPr>
      <w:r w:rsidRPr="007E5767">
        <w:rPr>
          <w:b/>
          <w:bCs/>
        </w:rPr>
        <w:t>Respect</w:t>
      </w:r>
    </w:p>
    <w:p w14:paraId="388B014D" w14:textId="77777777" w:rsidR="007E5767" w:rsidRPr="007E5767" w:rsidRDefault="007E5767" w:rsidP="00865C3D">
      <w:pPr>
        <w:ind w:left="0" w:firstLine="0"/>
        <w:jc w:val="both"/>
      </w:pPr>
      <w:r w:rsidRPr="007E5767">
        <w:t>Chairs must exercise a profound respect for academic freedom (i.e., scholarship interests and methods, topics and methodologies), for the shared-governance guiding small and big decisions, for the personal social sphere of colleagues since many pursue an academic career because of the need for autonomy. Thus, respect at the top is key for faculty retention and motivation. The kind of respect needed is not as a background that can be partially seen at times while the main actions take center stage. Respect should be the lens, the glass window, from which to look at every issue to be dealt with. Chairs deserve admiration when they support colleagues like ski instructors who ski alongside novice skiers, facing the same bumps and enjoying the same jumps. Chairs may lose trustworthiness if they ignore difficulties of a colleague or obstruct the unique contribution that each faculty member offers to the academic community.</w:t>
      </w:r>
    </w:p>
    <w:p w14:paraId="47BDC3BC" w14:textId="77777777" w:rsidR="007E5767" w:rsidRPr="007E5767" w:rsidRDefault="007E5767" w:rsidP="007E5767">
      <w:pPr>
        <w:ind w:left="0" w:firstLine="0"/>
        <w:rPr>
          <w:b/>
          <w:bCs/>
        </w:rPr>
      </w:pPr>
      <w:r w:rsidRPr="007E5767">
        <w:rPr>
          <w:b/>
          <w:bCs/>
        </w:rPr>
        <w:t>Communication</w:t>
      </w:r>
    </w:p>
    <w:p w14:paraId="560AD831" w14:textId="77777777" w:rsidR="007E5767" w:rsidRPr="007E5767" w:rsidRDefault="007E5767" w:rsidP="00865C3D">
      <w:pPr>
        <w:ind w:left="0" w:firstLine="0"/>
        <w:jc w:val="both"/>
      </w:pPr>
      <w:r w:rsidRPr="007E5767">
        <w:t>Chairs are the receivers of a great deal of information, not just administrative details, but also very consequential information. Chairs should wisely channel information horizontally (amongst faculty) and vertically (from students all the way up to upper administration). Information without communication does not become knowledge. Being able to communicate effectively is different from transparently providing information. Chairs need to critically sort through the information they receive to prepare, share, and discuss in ways that can empower faculty choices. In this sense, for chairs, listening and asking questions are crucial to learn what departmental information needs really are. Only through careful listening can chairs seek, gather, and present information that matters. Chairs deserve admiration when through their communications, they foster a true sense of inclusion and belonging. Chairs may lose credibility if through their communications, they do not nurture human connections and miss opportunities to convey openness.</w:t>
      </w:r>
    </w:p>
    <w:p w14:paraId="7914A1EB" w14:textId="77777777" w:rsidR="007E5767" w:rsidRPr="007E5767" w:rsidRDefault="007E5767" w:rsidP="007E5767">
      <w:pPr>
        <w:ind w:left="0" w:firstLine="0"/>
        <w:rPr>
          <w:b/>
          <w:bCs/>
        </w:rPr>
      </w:pPr>
      <w:r w:rsidRPr="007E5767">
        <w:rPr>
          <w:b/>
          <w:bCs/>
        </w:rPr>
        <w:t>Weighted decision making</w:t>
      </w:r>
    </w:p>
    <w:p w14:paraId="2794B793" w14:textId="77777777" w:rsidR="007E5767" w:rsidRPr="007E5767" w:rsidRDefault="007E5767" w:rsidP="00865C3D">
      <w:pPr>
        <w:ind w:left="0" w:firstLine="0"/>
      </w:pPr>
      <w:r w:rsidRPr="007E5767">
        <w:t xml:space="preserve">Chairs have the responsibility to make decisions that balance various stakeholders’ (faculty, students, and administrators) interests. Shared governance is a pillar of a sound academic community. Chairs have the duty to ensure that this model of governance produces the right decisions. This implies that Chairs must help their departments weigh decision making mechanisms that can lead to informed and appropriate decisions. </w:t>
      </w:r>
      <w:proofErr w:type="gramStart"/>
      <w:r w:rsidRPr="007E5767">
        <w:t>In order to</w:t>
      </w:r>
      <w:proofErr w:type="gramEnd"/>
      <w:r w:rsidRPr="007E5767">
        <w:t xml:space="preserve"> weigh the various inputs that go into a decision, it is important for chairs to assess the incremental value of each input to the decision at stake. Broad participation and extensive sets of information do enrich departmental </w:t>
      </w:r>
      <w:proofErr w:type="gramStart"/>
      <w:r w:rsidRPr="007E5767">
        <w:t>decision making</w:t>
      </w:r>
      <w:proofErr w:type="gramEnd"/>
      <w:r w:rsidRPr="007E5767">
        <w:t xml:space="preserve"> processes if chairs </w:t>
      </w:r>
      <w:proofErr w:type="gramStart"/>
      <w:r w:rsidRPr="007E5767">
        <w:t>are able to</w:t>
      </w:r>
      <w:proofErr w:type="gramEnd"/>
      <w:r w:rsidRPr="007E5767">
        <w:t xml:space="preserve"> </w:t>
      </w:r>
      <w:r w:rsidRPr="007E5767">
        <w:lastRenderedPageBreak/>
        <w:t>properly weigh each input and finalize a robust decision. Chairs deserve admiration when they engage in decisions that are based on rigorous processes informed by believable inputs. Chairs may lose support and damage collaboration if they shy away from making decisions, hide decisions that they make, or make decisions based on less credible factors.</w:t>
      </w:r>
    </w:p>
    <w:p w14:paraId="0F5337FB" w14:textId="77777777" w:rsidR="007E5767" w:rsidRPr="007E5767" w:rsidRDefault="007E5767" w:rsidP="00865C3D">
      <w:pPr>
        <w:ind w:left="0" w:firstLine="0"/>
        <w:jc w:val="both"/>
      </w:pPr>
      <w:r w:rsidRPr="007E5767">
        <w:t>These three skills are not mutual substitutes, meaning that possessing and exercising just one of them is unlikely to suffice for a chair to excel. All three skills contribute to establish trustworthy relationships within the department that represent building blocks for academic excellence. Chairs who overlook them may experience conflicts, disengagement, and aversion within their departments. Chairs who exhibit them can enjoy admiration and provide an essential contribution to positive departmental cultures.</w:t>
      </w:r>
    </w:p>
    <w:p w14:paraId="069746CB" w14:textId="77777777" w:rsidR="007E5767" w:rsidRPr="001D1B1C" w:rsidRDefault="007E5767" w:rsidP="00E9781C">
      <w:pPr>
        <w:pStyle w:val="Heading3"/>
      </w:pPr>
      <w:r w:rsidRPr="001D1B1C">
        <w:t>References</w:t>
      </w:r>
    </w:p>
    <w:p w14:paraId="74838C78" w14:textId="77777777" w:rsidR="007E5767" w:rsidRPr="007E5767" w:rsidRDefault="007E5767" w:rsidP="007E5767">
      <w:pPr>
        <w:ind w:left="0" w:firstLine="0"/>
      </w:pPr>
      <w:r w:rsidRPr="007E5767">
        <w:t>Institute for Academic Leadership: </w:t>
      </w:r>
      <w:hyperlink r:id="rId17" w:history="1">
        <w:r w:rsidRPr="007E5767">
          <w:rPr>
            <w:rStyle w:val="Hyperlink"/>
          </w:rPr>
          <w:t>https://ial.fsu.edu/</w:t>
        </w:r>
      </w:hyperlink>
    </w:p>
    <w:p w14:paraId="75B0D6AB" w14:textId="77777777" w:rsidR="007E5767" w:rsidRPr="007E5767" w:rsidRDefault="007E5767" w:rsidP="007E5767">
      <w:pPr>
        <w:ind w:left="0" w:firstLine="0"/>
      </w:pPr>
      <w:r w:rsidRPr="007E5767">
        <w:t>Chu, D. (2012). The Department Chair Primer: What Chairs Need to Know and Do to Make a Difference. Retrieved from </w:t>
      </w:r>
      <w:hyperlink r:id="rId18" w:history="1">
        <w:r w:rsidRPr="007E5767">
          <w:rPr>
            <w:rStyle w:val="Hyperlink"/>
          </w:rPr>
          <w:t>http://ebookcentral.proquest.com/lib/du/detail.action?docID=817456</w:t>
        </w:r>
      </w:hyperlink>
    </w:p>
    <w:p w14:paraId="1C2860B9" w14:textId="77777777" w:rsidR="007E5767" w:rsidRPr="007E5767" w:rsidRDefault="007E5767" w:rsidP="007E5767">
      <w:pPr>
        <w:ind w:left="0" w:firstLine="0"/>
      </w:pPr>
      <w:r w:rsidRPr="007E5767">
        <w:t>Chu, D. (2019). Summer School for New Chairs: Department Management 101. The Department Chair, 30(1), 22–23. </w:t>
      </w:r>
      <w:hyperlink r:id="rId19" w:history="1">
        <w:r w:rsidRPr="007E5767">
          <w:rPr>
            <w:rStyle w:val="Hyperlink"/>
          </w:rPr>
          <w:t>https://doi.org/10.1002/dch.30272</w:t>
        </w:r>
      </w:hyperlink>
    </w:p>
    <w:p w14:paraId="541363C3" w14:textId="77777777" w:rsidR="007E5767" w:rsidRPr="007E5767" w:rsidRDefault="007E5767" w:rsidP="007E5767">
      <w:pPr>
        <w:ind w:left="0" w:firstLine="0"/>
      </w:pPr>
      <w:r w:rsidRPr="007E5767">
        <w:t>Campbell &amp; O’Meara, Faculty agency: </w:t>
      </w:r>
      <w:hyperlink r:id="rId20" w:history="1">
        <w:r w:rsidRPr="007E5767">
          <w:rPr>
            <w:rStyle w:val="Hyperlink"/>
          </w:rPr>
          <w:t xml:space="preserve">Campbell &amp; </w:t>
        </w:r>
        <w:proofErr w:type="spellStart"/>
        <w:r w:rsidRPr="007E5767">
          <w:rPr>
            <w:rStyle w:val="Hyperlink"/>
          </w:rPr>
          <w:t>O’Maera</w:t>
        </w:r>
        <w:proofErr w:type="spellEnd"/>
        <w:r w:rsidRPr="007E5767">
          <w:rPr>
            <w:rStyle w:val="Hyperlink"/>
          </w:rPr>
          <w:t>-Faculty Agency.pdf</w:t>
        </w:r>
      </w:hyperlink>
    </w:p>
    <w:p w14:paraId="06E6FF6B" w14:textId="77777777" w:rsidR="007E5767" w:rsidRPr="007E5767" w:rsidRDefault="007E5767" w:rsidP="007E5767">
      <w:pPr>
        <w:ind w:left="0" w:firstLine="0"/>
      </w:pPr>
      <w:r w:rsidRPr="007E5767">
        <w:t>Campbell, C. M., &amp; O’Meara, K. (2014). Faculty Agency: Departmental Contexts that Matter in Faculty Careers. Research in Higher Education, 55(1), 49 74. </w:t>
      </w:r>
      <w:hyperlink r:id="rId21" w:history="1">
        <w:r w:rsidRPr="007E5767">
          <w:rPr>
            <w:rStyle w:val="Hyperlink"/>
          </w:rPr>
          <w:t>https://doi.org/10.1007/s11162-013-9303-x</w:t>
        </w:r>
      </w:hyperlink>
    </w:p>
    <w:p w14:paraId="66E15B99" w14:textId="77777777" w:rsidR="007E5767" w:rsidRPr="007E5767" w:rsidRDefault="007E5767" w:rsidP="007E5767">
      <w:pPr>
        <w:ind w:left="0" w:firstLine="0"/>
      </w:pPr>
      <w:r w:rsidRPr="007E5767">
        <w:t>Cipriano, R. E., &amp; Riccardi, R. L. (2018). The Department Chair Revisited. The Department Chair, 28(3), 18–19. </w:t>
      </w:r>
      <w:hyperlink r:id="rId22" w:history="1">
        <w:r w:rsidRPr="007E5767">
          <w:rPr>
            <w:rStyle w:val="Hyperlink"/>
          </w:rPr>
          <w:t>https://doi.org/10.1002/dch.30176</w:t>
        </w:r>
      </w:hyperlink>
    </w:p>
    <w:p w14:paraId="6E83F178" w14:textId="77777777" w:rsidR="007E5767" w:rsidRPr="007E5767" w:rsidRDefault="007E5767" w:rsidP="007E5767">
      <w:pPr>
        <w:ind w:left="0" w:firstLine="0"/>
      </w:pPr>
      <w:r w:rsidRPr="007E5767">
        <w:t>Cipriano, Facilitating a collegial department in higher education (Chapter 1): </w:t>
      </w:r>
      <w:hyperlink r:id="rId23" w:history="1">
        <w:r w:rsidRPr="007E5767">
          <w:rPr>
            <w:rStyle w:val="Hyperlink"/>
          </w:rPr>
          <w:t>Collegiality And Civility In Higher Education.pdf</w:t>
        </w:r>
      </w:hyperlink>
    </w:p>
    <w:p w14:paraId="56D37038" w14:textId="77777777" w:rsidR="007E5767" w:rsidRPr="007E5767" w:rsidRDefault="007E5767" w:rsidP="007E5767">
      <w:pPr>
        <w:ind w:left="0" w:firstLine="0"/>
      </w:pPr>
      <w:r w:rsidRPr="007E5767">
        <w:t>Gardner, S. K. (2019). Seen and Not Heard? New Faculty Participation in Shared Governance. The Department Chair, 29(3), 4–5. </w:t>
      </w:r>
      <w:hyperlink r:id="rId24" w:history="1">
        <w:r w:rsidRPr="007E5767">
          <w:rPr>
            <w:rStyle w:val="Hyperlink"/>
          </w:rPr>
          <w:t>https://doi.org/10.1002/dch.30229</w:t>
        </w:r>
      </w:hyperlink>
    </w:p>
    <w:p w14:paraId="0884F647" w14:textId="77777777" w:rsidR="007E5767" w:rsidRPr="007E5767" w:rsidRDefault="007E5767" w:rsidP="007E5767">
      <w:pPr>
        <w:ind w:left="0" w:firstLine="0"/>
      </w:pPr>
      <w:r w:rsidRPr="007E5767">
        <w:t>Wheeler, D. W., Krase, E., Hansen, C. K., &amp; Zimmer, M. B. (2019). Leading Up: The Challenges and Opportunities of Working with the Dean. The Department Chair, 30(1), 1–3. </w:t>
      </w:r>
      <w:hyperlink r:id="rId25" w:history="1">
        <w:r w:rsidRPr="007E5767">
          <w:rPr>
            <w:rStyle w:val="Hyperlink"/>
          </w:rPr>
          <w:t>https://doi.org/10.1002/dch.30262</w:t>
        </w:r>
      </w:hyperlink>
    </w:p>
    <w:p w14:paraId="3D4A1BA3" w14:textId="21B5A7F8" w:rsidR="00973C45" w:rsidRPr="001D1B1C" w:rsidRDefault="007E5767" w:rsidP="00171B98">
      <w:pPr>
        <w:pStyle w:val="Heading2"/>
        <w:ind w:left="0" w:firstLine="0"/>
      </w:pPr>
      <w:bookmarkStart w:id="4" w:name="Department"/>
      <w:r w:rsidRPr="001D1B1C">
        <w:lastRenderedPageBreak/>
        <w:t>Department Chairs and Administrative Assistants: A Perspective</w:t>
      </w:r>
    </w:p>
    <w:bookmarkEnd w:id="4"/>
    <w:p w14:paraId="5B51F337" w14:textId="36871BAA" w:rsidR="007E5767" w:rsidRPr="007E5767" w:rsidRDefault="007E5767" w:rsidP="007E5767">
      <w:pPr>
        <w:ind w:left="0" w:firstLine="0"/>
      </w:pPr>
      <w:r>
        <w:br/>
      </w:r>
      <w:r w:rsidRPr="007E5767">
        <w:rPr>
          <w:i/>
          <w:iCs/>
        </w:rPr>
        <w:t>Kara Duggan, Academic Services Associate for Curriculum &amp; Instruction Program</w:t>
      </w:r>
      <w:r w:rsidRPr="007E5767">
        <w:br/>
      </w:r>
      <w:r w:rsidRPr="007E5767">
        <w:rPr>
          <w:i/>
          <w:iCs/>
        </w:rPr>
        <w:t>Department of Teaching and Learning Sciences, Morgridge College of Education</w:t>
      </w:r>
    </w:p>
    <w:p w14:paraId="71EC6CE7" w14:textId="77777777" w:rsidR="007E5767" w:rsidRPr="007E5767" w:rsidRDefault="007E5767" w:rsidP="00865C3D">
      <w:pPr>
        <w:jc w:val="both"/>
      </w:pPr>
      <w:r w:rsidRPr="007E5767">
        <w:t>I appreciate the challenging nature of the department chair’s role with its many facets and differing obligations. Part of that role is collaborating with an administrative assistant to support the department. In my experience as an administrative assistant at the University of Denver, successful department chairs and administrative assistants work as a team. I will highlight some of the expectations administrative assistants have for their department chairs as well as the challenges they may experience serving a department.</w:t>
      </w:r>
    </w:p>
    <w:p w14:paraId="161AD7A7" w14:textId="77777777" w:rsidR="007E5767" w:rsidRPr="007E5767" w:rsidRDefault="007E5767" w:rsidP="00865C3D">
      <w:pPr>
        <w:jc w:val="both"/>
      </w:pPr>
      <w:r w:rsidRPr="007E5767">
        <w:t>The most important thing an administrative assistant needs from a department chair is to be supported. On a professional level, part of that support comes from the department chair understanding the administrative assistant role and the expectations around it. In my experience, the work of administrative assistants can seem more nebulous than other positions, as the position is usually defined as support to the department, rather than being project-based. With the broad mission of “support,” administrative assistants are pulled in many directions and have many expectations placed upon them by faculty, staff, students, and other departments and offices in and outside of the college. It is important for an administrative assistant to be able to collaborate with the department chair to continually define both the expectations and limitations of the role. I value a department chair who supports me by soliciting my input as well as listening to my concerns and challenges in the position. I feel supported when I am comfortable raising a question or concern with them because I know they will listen to me and we will work together toward a solution.</w:t>
      </w:r>
    </w:p>
    <w:p w14:paraId="1ECFCD5B" w14:textId="77777777" w:rsidR="007E5767" w:rsidRPr="007E5767" w:rsidRDefault="007E5767" w:rsidP="00865C3D">
      <w:pPr>
        <w:jc w:val="both"/>
      </w:pPr>
      <w:r w:rsidRPr="007E5767">
        <w:t xml:space="preserve">Additionally, part of a department chair’s support comes from being cognizant of the different systems an administrative assistant may work within, particularly compared to faculty. For example, the administrative assistant’s calendar of responsibilities does not necessarily align with the faculty schedule. Oftentimes, the deadline for the administrative assistant is much earlier than faculty expect, which makes coordinating and finalizing details challenging. Frequently, the numerous details and steps required for these deadlines and responsibilities take additional time and effort for everyone. A department chair needs to be cognizant of the multiple calendars and requirements </w:t>
      </w:r>
      <w:proofErr w:type="gramStart"/>
      <w:r w:rsidRPr="007E5767">
        <w:t>in order to</w:t>
      </w:r>
      <w:proofErr w:type="gramEnd"/>
      <w:r w:rsidRPr="007E5767">
        <w:t xml:space="preserve"> mediate between them to best serve the department. I feel supported and valued when I know that the department chair has incorporated my needs and calendar into the larger departmental organization and planning.</w:t>
      </w:r>
    </w:p>
    <w:p w14:paraId="56AE8469" w14:textId="77777777" w:rsidR="007E5767" w:rsidRDefault="007E5767" w:rsidP="007E5767"/>
    <w:p w14:paraId="2505CB91" w14:textId="5D95CB8B" w:rsidR="007E5767" w:rsidRPr="007E5767" w:rsidRDefault="007E5767" w:rsidP="00865C3D">
      <w:pPr>
        <w:jc w:val="both"/>
      </w:pPr>
      <w:r w:rsidRPr="007E5767">
        <w:lastRenderedPageBreak/>
        <w:t>Overall, one of the greatest challenges an administrative assistant experiences is when the expectations and values of the faculty or other staff do not align with the expectations of the administrative assistant’s position. Like differing calendars, this disconnect seems to occur most when the administrative assistant needs to follow larger University of Denver policies, deadlines, and systems and the faculty are – understandably – focused on the needs of their program or an individual student. In general, administrative assistants want to support faculty members’ needs, but they need to be able to do it within the larger University of Denver system. When these sorts of situations arise, I value a department chair who listens to concerns and points from all sides of the conversation and collaborates with all of us to determine the best solution for the specific situation. Sometimes that means clarifying the necessity of the larger DU process, sometimes it is finding workarounds within the system, and sometimes the problem is the system itself. When it is the system itself, the department chair is the one to take the issue up the ladder and advocate for a systemic change.</w:t>
      </w:r>
    </w:p>
    <w:p w14:paraId="6A5F334B" w14:textId="77777777" w:rsidR="007E5767" w:rsidRPr="007E5767" w:rsidRDefault="007E5767" w:rsidP="00865C3D">
      <w:pPr>
        <w:jc w:val="both"/>
      </w:pPr>
      <w:r w:rsidRPr="007E5767">
        <w:t>Another challenge administrative assistants and department chairs encounter is navigating faculty discussions regarding clear departmental policy and procedures. In my experience, faculty tend to focus on the larger picture and fundamental concerns for the program. While these discussions are valuable and necessary for the department, the administrative assistant’s role is generally more concerned with details regarding practices and policies — the “how” compared to the “why.” The challenge for department chairs is to mediate these two foci, oftentimes by navigating faculty discussions toward clear details and practices when the situation requires them. After a decision or policy has been decided, the department chair needs to hold the department and its faculty to the decision. Sometimes students and faculty might come to the administrative assistant for clarifications or changes to the policy, and the administrative assistant needs to be able to rely on the department chair to clarify and enforce the department’s decision or decide if the conversation needs to be revisited.</w:t>
      </w:r>
    </w:p>
    <w:p w14:paraId="613FB83C" w14:textId="77777777" w:rsidR="007E5767" w:rsidRPr="007E5767" w:rsidRDefault="007E5767" w:rsidP="00865C3D">
      <w:pPr>
        <w:jc w:val="both"/>
      </w:pPr>
      <w:r w:rsidRPr="007E5767">
        <w:t>In the end, an administrative assistant needs a department chair who wants to collaborate with them by listening to and supporting them. I find it is a team effort, with both parties supporting each other as they work together to serve their department.</w:t>
      </w:r>
    </w:p>
    <w:p w14:paraId="1E2FFD2A" w14:textId="77777777" w:rsidR="007E5767" w:rsidRPr="007E5767" w:rsidRDefault="007E5767" w:rsidP="007E5767"/>
    <w:p w14:paraId="5F13154E" w14:textId="77777777" w:rsidR="00973C45" w:rsidRDefault="00AB2B5C">
      <w:pPr>
        <w:spacing w:after="0" w:line="259" w:lineRule="auto"/>
        <w:ind w:left="0" w:firstLine="0"/>
      </w:pPr>
      <w:r>
        <w:rPr>
          <w:rFonts w:ascii="Arial" w:eastAsia="Arial" w:hAnsi="Arial" w:cs="Arial"/>
        </w:rPr>
        <w:t xml:space="preserve"> </w:t>
      </w:r>
      <w:r>
        <w:rPr>
          <w:rFonts w:ascii="Arial" w:eastAsia="Arial" w:hAnsi="Arial" w:cs="Arial"/>
        </w:rPr>
        <w:tab/>
      </w:r>
      <w:r>
        <w:rPr>
          <w:sz w:val="72"/>
        </w:rPr>
        <w:t xml:space="preserve"> </w:t>
      </w:r>
    </w:p>
    <w:p w14:paraId="6548106B" w14:textId="77777777" w:rsidR="00557213" w:rsidRDefault="00557213" w:rsidP="00557213">
      <w:pPr>
        <w:ind w:left="0" w:firstLine="0"/>
      </w:pPr>
    </w:p>
    <w:p w14:paraId="7A252A0C" w14:textId="77777777" w:rsidR="00557213" w:rsidRDefault="00557213" w:rsidP="00557213">
      <w:pPr>
        <w:ind w:left="0" w:firstLine="0"/>
        <w:sectPr w:rsidR="00557213" w:rsidSect="00CC4E76">
          <w:headerReference w:type="even" r:id="rId26"/>
          <w:headerReference w:type="default" r:id="rId27"/>
          <w:pgSz w:w="12240" w:h="15840"/>
          <w:pgMar w:top="1483" w:right="1440" w:bottom="4075" w:left="1440" w:header="720" w:footer="720" w:gutter="0"/>
          <w:cols w:space="720"/>
          <w:titlePg/>
        </w:sectPr>
      </w:pPr>
    </w:p>
    <w:p w14:paraId="4F5677EC" w14:textId="06BB570B" w:rsidR="00973C45" w:rsidRDefault="00557213" w:rsidP="00557213">
      <w:pPr>
        <w:pStyle w:val="Heading1"/>
        <w:ind w:left="0" w:firstLine="0"/>
      </w:pPr>
      <w:bookmarkStart w:id="5" w:name="Pragmatics"/>
      <w:r w:rsidRPr="00557213">
        <w:lastRenderedPageBreak/>
        <w:t xml:space="preserve">Pragmatics </w:t>
      </w:r>
      <w:bookmarkEnd w:id="5"/>
      <w:r>
        <w:br/>
      </w:r>
      <w:bookmarkStart w:id="6" w:name="Operations"/>
      <w:r w:rsidR="00C9773D" w:rsidRPr="00C9773D">
        <w:t>Operations &amp; Management</w:t>
      </w:r>
      <w:r w:rsidR="00AB2B5C">
        <w:t xml:space="preserve"> </w:t>
      </w:r>
      <w:bookmarkEnd w:id="6"/>
    </w:p>
    <w:p w14:paraId="0DAB7CA3" w14:textId="77777777" w:rsidR="005B010A" w:rsidRPr="0052077D" w:rsidRDefault="005B010A" w:rsidP="00C9773D">
      <w:pPr>
        <w:spacing w:after="0" w:line="259" w:lineRule="auto"/>
        <w:rPr>
          <w:sz w:val="28"/>
          <w:szCs w:val="28"/>
        </w:rPr>
      </w:pPr>
    </w:p>
    <w:p w14:paraId="44C9EB34" w14:textId="77777777" w:rsidR="00A513F0" w:rsidRPr="0052077D" w:rsidRDefault="00A513F0" w:rsidP="00171B98">
      <w:pPr>
        <w:pStyle w:val="Heading2"/>
      </w:pPr>
      <w:bookmarkStart w:id="7" w:name="Assignments"/>
      <w:r w:rsidRPr="0052077D">
        <w:t>Advising assignments</w:t>
      </w:r>
    </w:p>
    <w:bookmarkEnd w:id="7"/>
    <w:p w14:paraId="6E209164" w14:textId="77777777" w:rsidR="00A513F0" w:rsidRDefault="00A513F0" w:rsidP="00C9773D">
      <w:pPr>
        <w:spacing w:after="0" w:line="259" w:lineRule="auto"/>
      </w:pPr>
    </w:p>
    <w:p w14:paraId="072253CE" w14:textId="7402ECD9" w:rsidR="00A513F0" w:rsidRPr="00A513F0" w:rsidRDefault="00A513F0" w:rsidP="00A513F0">
      <w:pPr>
        <w:spacing w:after="0" w:line="259" w:lineRule="auto"/>
      </w:pPr>
      <w:r w:rsidRPr="00A513F0">
        <w:t>Depending on the size of the department, level of the degree, and complexities of the programs different types of advising models may be used.</w:t>
      </w:r>
      <w:r>
        <w:br/>
      </w:r>
    </w:p>
    <w:p w14:paraId="4AF5C826" w14:textId="394205B7" w:rsidR="00A513F0" w:rsidRPr="00A513F0" w:rsidRDefault="00A513F0" w:rsidP="00A513F0">
      <w:pPr>
        <w:spacing w:after="0" w:line="259" w:lineRule="auto"/>
        <w:rPr>
          <w:b/>
          <w:bCs/>
        </w:rPr>
      </w:pPr>
      <w:r w:rsidRPr="00A513F0">
        <w:rPr>
          <w:b/>
          <w:bCs/>
        </w:rPr>
        <w:t>Undergraduates</w:t>
      </w:r>
      <w:r>
        <w:rPr>
          <w:b/>
          <w:bCs/>
        </w:rPr>
        <w:br/>
      </w:r>
    </w:p>
    <w:p w14:paraId="520C2A21" w14:textId="4CA6CE01" w:rsidR="00A513F0" w:rsidRPr="00A513F0" w:rsidRDefault="00A513F0" w:rsidP="00A513F0">
      <w:pPr>
        <w:spacing w:after="0" w:line="259" w:lineRule="auto"/>
      </w:pPr>
      <w:r w:rsidRPr="00A513F0">
        <w:t>One model for undergraduate student advising divides the duties among all full-time faculty in a program. The administrative assistant handles assigning advisors to students, while the chair also advises and handles tricky advising questions.</w:t>
      </w:r>
      <w:r>
        <w:br/>
      </w:r>
    </w:p>
    <w:p w14:paraId="37B9030A" w14:textId="10133A0D" w:rsidR="00A513F0" w:rsidRPr="00A513F0" w:rsidRDefault="00A513F0" w:rsidP="00A513F0">
      <w:pPr>
        <w:spacing w:after="0" w:line="259" w:lineRule="auto"/>
      </w:pPr>
      <w:r w:rsidRPr="00A513F0">
        <w:t>Other departments identify a primary advisor (maybe a staff or a faculty) who orients students to the major, meets with prospective students, troubleshoots tricky advising situations, and approves substitutions, waivers, and study abroad as well as transfer requests. This model may include a course release for faculty – check with your dean. (These departments can still distribute students to major advisors for general PIN management.) The departmental advisor can meet with students both between registration rushes and throughout the entire year.</w:t>
      </w:r>
      <w:r>
        <w:br/>
      </w:r>
    </w:p>
    <w:p w14:paraId="4FB6624F" w14:textId="77777777" w:rsidR="00A513F0" w:rsidRPr="00A513F0" w:rsidRDefault="00A513F0" w:rsidP="00A513F0">
      <w:pPr>
        <w:spacing w:after="0" w:line="259" w:lineRule="auto"/>
      </w:pPr>
      <w:r w:rsidRPr="00A513F0">
        <w:t>Some programs have an advising team that is made up of professional advising staff.</w:t>
      </w:r>
    </w:p>
    <w:p w14:paraId="22E65C13" w14:textId="2F454921" w:rsidR="00A513F0" w:rsidRPr="00A513F0" w:rsidRDefault="00A513F0" w:rsidP="00A513F0">
      <w:pPr>
        <w:spacing w:after="0" w:line="259" w:lineRule="auto"/>
      </w:pPr>
      <w:hyperlink r:id="rId28" w:history="1">
        <w:r w:rsidRPr="00A513F0">
          <w:rPr>
            <w:rStyle w:val="Hyperlink"/>
          </w:rPr>
          <w:t>Office of Academic Advising</w:t>
        </w:r>
      </w:hyperlink>
      <w:r w:rsidRPr="00A513F0">
        <w:t> is also helpful for answering questions about the common curriculum and other advising topics unrelated to the major itself.</w:t>
      </w:r>
      <w:r>
        <w:br/>
      </w:r>
    </w:p>
    <w:p w14:paraId="7A67038A" w14:textId="0B1ED79B" w:rsidR="00A513F0" w:rsidRPr="00A513F0" w:rsidRDefault="00A513F0" w:rsidP="00A513F0">
      <w:pPr>
        <w:spacing w:after="0" w:line="259" w:lineRule="auto"/>
        <w:rPr>
          <w:b/>
          <w:bCs/>
        </w:rPr>
      </w:pPr>
      <w:r w:rsidRPr="00A513F0">
        <w:rPr>
          <w:b/>
          <w:bCs/>
        </w:rPr>
        <w:t>Graduate students</w:t>
      </w:r>
      <w:r>
        <w:rPr>
          <w:b/>
          <w:bCs/>
        </w:rPr>
        <w:br/>
      </w:r>
    </w:p>
    <w:p w14:paraId="5CFFBFA4" w14:textId="61D03219" w:rsidR="00A513F0" w:rsidRPr="00A513F0" w:rsidRDefault="00A513F0" w:rsidP="00A513F0">
      <w:pPr>
        <w:spacing w:after="0" w:line="259" w:lineRule="auto"/>
      </w:pPr>
      <w:r w:rsidRPr="00A513F0">
        <w:t>One model uses an advising team consisting of faculty or staff, depending on the program, until a research advisor and thesis committee is established.</w:t>
      </w:r>
      <w:r>
        <w:br/>
      </w:r>
    </w:p>
    <w:p w14:paraId="5A67CFD1" w14:textId="3639C891" w:rsidR="00A513F0" w:rsidRPr="00A513F0" w:rsidRDefault="00A513F0" w:rsidP="00A513F0">
      <w:pPr>
        <w:spacing w:after="0" w:line="259" w:lineRule="auto"/>
      </w:pPr>
      <w:r w:rsidRPr="00A513F0">
        <w:t>Some departments assign a temporary advisor for the first year, until the student and graduate director select a permanent advisor.</w:t>
      </w:r>
      <w:r>
        <w:br/>
      </w:r>
    </w:p>
    <w:p w14:paraId="5B9C6B94" w14:textId="77777777" w:rsidR="00A513F0" w:rsidRPr="00A513F0" w:rsidRDefault="00A513F0" w:rsidP="00A513F0">
      <w:pPr>
        <w:spacing w:after="0" w:line="259" w:lineRule="auto"/>
      </w:pPr>
      <w:r w:rsidRPr="00A513F0">
        <w:t>Irrespective of the models of advising used, it is a collaborative decision between the chair, faculty, and the academic services associate on the type of advising, keeping in mind equity of advising load, rank and faculty lines, and the degree for which advising occurs (e.g. MA degree advising may be less taxing than advising a PhD student).</w:t>
      </w:r>
    </w:p>
    <w:p w14:paraId="7840B37F" w14:textId="77777777" w:rsidR="00A513F0" w:rsidRDefault="00A513F0" w:rsidP="00C9773D">
      <w:pPr>
        <w:spacing w:after="0" w:line="259" w:lineRule="auto"/>
      </w:pPr>
    </w:p>
    <w:p w14:paraId="43436862" w14:textId="77777777" w:rsidR="00973C45" w:rsidRDefault="00AB2B5C">
      <w:pPr>
        <w:spacing w:after="0" w:line="335" w:lineRule="auto"/>
        <w:ind w:left="0" w:firstLine="0"/>
      </w:pPr>
      <w:r>
        <w:t xml:space="preserve">  </w:t>
      </w:r>
    </w:p>
    <w:p w14:paraId="0C0854AA" w14:textId="5CD9E22C" w:rsidR="00973C45" w:rsidRDefault="00AB2B5C">
      <w:pPr>
        <w:spacing w:after="0" w:line="259" w:lineRule="auto"/>
        <w:ind w:left="0" w:firstLine="0"/>
        <w:jc w:val="both"/>
      </w:pPr>
      <w:r>
        <w:t xml:space="preserve"> </w:t>
      </w:r>
    </w:p>
    <w:p w14:paraId="36A4C82A" w14:textId="34E1FDFF" w:rsidR="00973C45" w:rsidRDefault="00AB2B5C">
      <w:pPr>
        <w:spacing w:after="0" w:line="259" w:lineRule="auto"/>
        <w:ind w:left="0" w:firstLine="0"/>
        <w:jc w:val="both"/>
      </w:pPr>
      <w:r>
        <w:lastRenderedPageBreak/>
        <w:t xml:space="preserve"> </w:t>
      </w:r>
    </w:p>
    <w:p w14:paraId="5A2DEA37" w14:textId="77777777" w:rsidR="00557213" w:rsidRDefault="00557213" w:rsidP="00557213">
      <w:pPr>
        <w:spacing w:after="135" w:line="259" w:lineRule="auto"/>
        <w:ind w:left="0" w:firstLine="0"/>
      </w:pPr>
    </w:p>
    <w:p w14:paraId="7D09010A" w14:textId="1A0F5B4A" w:rsidR="0064689F" w:rsidRPr="00557213" w:rsidRDefault="0064689F" w:rsidP="00557213">
      <w:pPr>
        <w:pStyle w:val="Heading2"/>
      </w:pPr>
      <w:bookmarkStart w:id="8" w:name="Budgeting"/>
      <w:r w:rsidRPr="00B87FB9">
        <w:t>Budgeting and fundraising</w:t>
      </w:r>
    </w:p>
    <w:bookmarkEnd w:id="8"/>
    <w:p w14:paraId="537E6159" w14:textId="09CAE43B" w:rsidR="0064689F" w:rsidRPr="0064689F" w:rsidRDefault="0064689F" w:rsidP="0064689F">
      <w:pPr>
        <w:spacing w:after="0" w:line="259" w:lineRule="auto"/>
        <w:ind w:left="0" w:firstLine="0"/>
        <w:rPr>
          <w:b/>
          <w:bCs/>
        </w:rPr>
      </w:pPr>
      <w:r w:rsidRPr="0064689F">
        <w:rPr>
          <w:b/>
          <w:bCs/>
        </w:rPr>
        <w:t>What every department chair needs to know about budgeting</w:t>
      </w:r>
      <w:r>
        <w:rPr>
          <w:b/>
          <w:bCs/>
        </w:rPr>
        <w:br/>
      </w:r>
    </w:p>
    <w:p w14:paraId="32697352" w14:textId="47A265E1" w:rsidR="0064689F" w:rsidRPr="0064689F" w:rsidRDefault="0064689F" w:rsidP="0064689F">
      <w:pPr>
        <w:spacing w:after="0" w:line="259" w:lineRule="auto"/>
        <w:ind w:left="0" w:firstLine="0"/>
        <w:jc w:val="both"/>
      </w:pPr>
      <w:r w:rsidRPr="0064689F">
        <w:t xml:space="preserve">Budget processes vary from department to department and from college to college, so most budget questions are localized and </w:t>
      </w:r>
      <w:proofErr w:type="gramStart"/>
      <w:r w:rsidRPr="0064689F">
        <w:t>unit-specific</w:t>
      </w:r>
      <w:proofErr w:type="gramEnd"/>
      <w:r w:rsidRPr="0064689F">
        <w:t>. But here are helpful links to the university’s general timeline for budget development, as well as a guide to understanding the financial structure at DU.</w:t>
      </w:r>
      <w:r>
        <w:br/>
      </w:r>
    </w:p>
    <w:p w14:paraId="1279CF0F" w14:textId="60CE8EA5" w:rsidR="0064689F" w:rsidRDefault="0064689F" w:rsidP="0064689F">
      <w:pPr>
        <w:spacing w:after="0" w:line="259" w:lineRule="auto"/>
        <w:ind w:left="0" w:firstLine="0"/>
      </w:pPr>
      <w:hyperlink r:id="rId29" w:tgtFrame="_blank" w:history="1">
        <w:r w:rsidRPr="0064689F">
          <w:rPr>
            <w:rStyle w:val="Hyperlink"/>
          </w:rPr>
          <w:t>DU’s General Budget Timeline (pdf)</w:t>
        </w:r>
      </w:hyperlink>
      <w:r>
        <w:t xml:space="preserve"> </w:t>
      </w:r>
      <w:hyperlink r:id="rId30" w:tgtFrame="_blank" w:history="1">
        <w:r w:rsidRPr="0064689F">
          <w:rPr>
            <w:rStyle w:val="Hyperlink"/>
          </w:rPr>
          <w:t>Understanding Financial Structure at DU (pdf)</w:t>
        </w:r>
      </w:hyperlink>
    </w:p>
    <w:p w14:paraId="0221C73E" w14:textId="77777777" w:rsidR="0064689F" w:rsidRPr="0064689F" w:rsidRDefault="0064689F" w:rsidP="0064689F">
      <w:pPr>
        <w:spacing w:after="0" w:line="259" w:lineRule="auto"/>
        <w:ind w:left="0" w:firstLine="0"/>
      </w:pPr>
    </w:p>
    <w:p w14:paraId="660923C0" w14:textId="77777777" w:rsidR="0064689F" w:rsidRPr="0064689F" w:rsidRDefault="0064689F" w:rsidP="0064689F">
      <w:pPr>
        <w:numPr>
          <w:ilvl w:val="0"/>
          <w:numId w:val="35"/>
        </w:numPr>
        <w:spacing w:after="0" w:line="259" w:lineRule="auto"/>
        <w:jc w:val="both"/>
      </w:pPr>
      <w:r w:rsidRPr="0064689F">
        <w:t>The chair is responsible for understanding the departmental budget and departmental expenditures. There are, however, financial officers in your unit. Get to know them. Your administrative assistant can also be a valuable resource. Make sure that person is knowledgeable about your budget and basic budget processes.</w:t>
      </w:r>
    </w:p>
    <w:p w14:paraId="07AD6A86" w14:textId="77777777" w:rsidR="0064689F" w:rsidRPr="0064689F" w:rsidRDefault="0064689F" w:rsidP="0064689F">
      <w:pPr>
        <w:numPr>
          <w:ilvl w:val="0"/>
          <w:numId w:val="35"/>
        </w:numPr>
        <w:spacing w:after="0" w:line="259" w:lineRule="auto"/>
        <w:jc w:val="both"/>
      </w:pPr>
      <w:r w:rsidRPr="0064689F">
        <w:t>Make sure that your departmental mission should drive your spending priorities.</w:t>
      </w:r>
    </w:p>
    <w:p w14:paraId="22DC4E21" w14:textId="77777777" w:rsidR="0064689F" w:rsidRPr="0064689F" w:rsidRDefault="0064689F" w:rsidP="0064689F">
      <w:pPr>
        <w:numPr>
          <w:ilvl w:val="0"/>
          <w:numId w:val="35"/>
        </w:numPr>
        <w:spacing w:after="0" w:line="259" w:lineRule="auto"/>
        <w:jc w:val="both"/>
      </w:pPr>
      <w:r w:rsidRPr="0064689F">
        <w:t xml:space="preserve">Know the difference between operating funds and rollover funds. The former </w:t>
      </w:r>
      <w:proofErr w:type="gramStart"/>
      <w:r w:rsidRPr="0064689F">
        <w:t>disappear</w:t>
      </w:r>
      <w:proofErr w:type="gramEnd"/>
      <w:r w:rsidRPr="0064689F">
        <w:t xml:space="preserve"> at the end of the fiscal year (June 30), while the others do not.</w:t>
      </w:r>
    </w:p>
    <w:p w14:paraId="78AE0B58" w14:textId="77777777" w:rsidR="0064689F" w:rsidRPr="0064689F" w:rsidRDefault="0064689F" w:rsidP="0064689F">
      <w:pPr>
        <w:numPr>
          <w:ilvl w:val="0"/>
          <w:numId w:val="35"/>
        </w:numPr>
        <w:spacing w:after="0" w:line="259" w:lineRule="auto"/>
        <w:jc w:val="both"/>
      </w:pPr>
      <w:r w:rsidRPr="0064689F">
        <w:t>Know when hoarding will help, and when it will hurt. If funds can roll over to the next year, they might be worth saving. But if you do not exhaust your funding in key areas like research/internship support, materials, etc. it may be hard to make the case next year that you really need funding in these areas.</w:t>
      </w:r>
    </w:p>
    <w:p w14:paraId="47F63A7C" w14:textId="77777777" w:rsidR="0064689F" w:rsidRPr="0064689F" w:rsidRDefault="0064689F" w:rsidP="0064689F">
      <w:pPr>
        <w:numPr>
          <w:ilvl w:val="0"/>
          <w:numId w:val="35"/>
        </w:numPr>
        <w:spacing w:after="0" w:line="259" w:lineRule="auto"/>
        <w:jc w:val="both"/>
      </w:pPr>
      <w:r w:rsidRPr="0064689F">
        <w:t>Be prepared to make requests for your program. Have a soundbite ready about what the most important thing your project will achieve if funded. Say it in 50 words or less. Deans and donors like good ideas that are well-articulated.</w:t>
      </w:r>
    </w:p>
    <w:p w14:paraId="4C2E8947" w14:textId="77777777" w:rsidR="0064689F" w:rsidRPr="0064689F" w:rsidRDefault="0064689F" w:rsidP="0064689F">
      <w:pPr>
        <w:numPr>
          <w:ilvl w:val="0"/>
          <w:numId w:val="35"/>
        </w:numPr>
        <w:spacing w:after="0" w:line="259" w:lineRule="auto"/>
        <w:jc w:val="both"/>
      </w:pPr>
      <w:r w:rsidRPr="0064689F">
        <w:t>In some departments, faculty members obtain external grant funding. DU sends a portion of the indirect / F&amp;A back to the department as flowback funds, which may be used at the grant PI’s discretion or for the department’s use. Speak with your dean about the policy in your college around flow back funds.</w:t>
      </w:r>
    </w:p>
    <w:p w14:paraId="305547A7" w14:textId="77777777" w:rsidR="0064689F" w:rsidRDefault="0064689F" w:rsidP="0064689F">
      <w:pPr>
        <w:numPr>
          <w:ilvl w:val="0"/>
          <w:numId w:val="35"/>
        </w:numPr>
        <w:spacing w:after="0" w:line="259" w:lineRule="auto"/>
        <w:jc w:val="both"/>
      </w:pPr>
      <w:r w:rsidRPr="0064689F">
        <w:t>In some departments, equipment and lab fees are collected to support the use of equipment and supplies for teaching labs. The chair typically works with the faculty to assess what small piece of equipment can be purchased. Any large purchases need to be coordinated with the dean’s office.</w:t>
      </w:r>
    </w:p>
    <w:p w14:paraId="49626B5E" w14:textId="77777777" w:rsidR="0064689F" w:rsidRPr="0064689F" w:rsidRDefault="0064689F" w:rsidP="0064689F">
      <w:pPr>
        <w:spacing w:after="0" w:line="259" w:lineRule="auto"/>
        <w:ind w:left="720" w:firstLine="0"/>
        <w:jc w:val="both"/>
      </w:pPr>
    </w:p>
    <w:p w14:paraId="52AAA9DC" w14:textId="77777777" w:rsidR="0064689F" w:rsidRDefault="0064689F" w:rsidP="0064689F">
      <w:pPr>
        <w:spacing w:after="0" w:line="259" w:lineRule="auto"/>
        <w:ind w:left="0" w:firstLine="0"/>
        <w:jc w:val="both"/>
        <w:rPr>
          <w:b/>
          <w:bCs/>
        </w:rPr>
      </w:pPr>
      <w:r w:rsidRPr="0064689F">
        <w:rPr>
          <w:b/>
          <w:bCs/>
        </w:rPr>
        <w:t>Other budgeting issues to consider</w:t>
      </w:r>
    </w:p>
    <w:p w14:paraId="0E700075" w14:textId="77777777" w:rsidR="0064689F" w:rsidRPr="0064689F" w:rsidRDefault="0064689F" w:rsidP="0064689F">
      <w:pPr>
        <w:spacing w:after="0" w:line="259" w:lineRule="auto"/>
        <w:ind w:left="0" w:firstLine="0"/>
        <w:jc w:val="both"/>
        <w:rPr>
          <w:b/>
          <w:bCs/>
        </w:rPr>
      </w:pPr>
    </w:p>
    <w:p w14:paraId="78432EBE" w14:textId="77777777" w:rsidR="0064689F" w:rsidRPr="0064689F" w:rsidRDefault="0064689F" w:rsidP="0064689F">
      <w:pPr>
        <w:numPr>
          <w:ilvl w:val="0"/>
          <w:numId w:val="36"/>
        </w:numPr>
        <w:spacing w:after="0" w:line="259" w:lineRule="auto"/>
        <w:jc w:val="both"/>
      </w:pPr>
      <w:r w:rsidRPr="0064689F">
        <w:t xml:space="preserve">When submitting a budget, create a narrative that clearly defines the vision and the need for funding. Although not every proposal has to connect with university/college strategic plans or other campus initiatives and priorities, they will have </w:t>
      </w:r>
      <w:proofErr w:type="gramStart"/>
      <w:r w:rsidRPr="0064689F">
        <w:t>particular resonance</w:t>
      </w:r>
      <w:proofErr w:type="gramEnd"/>
      <w:r w:rsidRPr="0064689F">
        <w:t xml:space="preserve"> if they do.</w:t>
      </w:r>
    </w:p>
    <w:p w14:paraId="4465165A" w14:textId="77777777" w:rsidR="0064689F" w:rsidRPr="0064689F" w:rsidRDefault="0064689F" w:rsidP="0064689F">
      <w:pPr>
        <w:numPr>
          <w:ilvl w:val="0"/>
          <w:numId w:val="36"/>
        </w:numPr>
        <w:spacing w:after="0" w:line="259" w:lineRule="auto"/>
        <w:jc w:val="both"/>
      </w:pPr>
      <w:r w:rsidRPr="0064689F">
        <w:t>When submitting a budget, ask for what you need, rather than inflating the budget in the hopes of getting more.</w:t>
      </w:r>
    </w:p>
    <w:p w14:paraId="751740C0" w14:textId="77777777" w:rsidR="0064689F" w:rsidRPr="0064689F" w:rsidRDefault="0064689F" w:rsidP="0064689F">
      <w:pPr>
        <w:numPr>
          <w:ilvl w:val="0"/>
          <w:numId w:val="36"/>
        </w:numPr>
        <w:spacing w:after="0" w:line="259" w:lineRule="auto"/>
        <w:jc w:val="both"/>
      </w:pPr>
      <w:r w:rsidRPr="0064689F">
        <w:t>Be specific and focused: avoid general requests for “more support” and recounting past injustices.</w:t>
      </w:r>
    </w:p>
    <w:p w14:paraId="181BFF96" w14:textId="77777777" w:rsidR="0064689F" w:rsidRPr="0064689F" w:rsidRDefault="0064689F" w:rsidP="0064689F">
      <w:pPr>
        <w:numPr>
          <w:ilvl w:val="0"/>
          <w:numId w:val="36"/>
        </w:numPr>
        <w:spacing w:after="0" w:line="259" w:lineRule="auto"/>
        <w:jc w:val="both"/>
      </w:pPr>
      <w:r w:rsidRPr="0064689F">
        <w:t>Provide several options so that the prospective funder can see how an increase or reduction would affect what the project can achieve.</w:t>
      </w:r>
    </w:p>
    <w:p w14:paraId="0528DE75" w14:textId="77777777" w:rsidR="0064689F" w:rsidRPr="0064689F" w:rsidRDefault="0064689F" w:rsidP="0064689F">
      <w:pPr>
        <w:numPr>
          <w:ilvl w:val="0"/>
          <w:numId w:val="36"/>
        </w:numPr>
        <w:spacing w:after="0" w:line="259" w:lineRule="auto"/>
        <w:jc w:val="both"/>
      </w:pPr>
      <w:r w:rsidRPr="0064689F">
        <w:lastRenderedPageBreak/>
        <w:t>Always share good news with the dean or prospective funders: this can increase future support for your program’s priorities.</w:t>
      </w:r>
    </w:p>
    <w:p w14:paraId="0BEAF47E" w14:textId="77777777" w:rsidR="0064689F" w:rsidRPr="0064689F" w:rsidRDefault="0064689F" w:rsidP="0064689F">
      <w:pPr>
        <w:numPr>
          <w:ilvl w:val="0"/>
          <w:numId w:val="36"/>
        </w:numPr>
        <w:spacing w:after="0" w:line="259" w:lineRule="auto"/>
        <w:jc w:val="both"/>
      </w:pPr>
      <w:r w:rsidRPr="0064689F">
        <w:t>Invest in faculty. Hire well and support your hires.</w:t>
      </w:r>
    </w:p>
    <w:p w14:paraId="4FB22BE9" w14:textId="77777777" w:rsidR="0064689F" w:rsidRPr="0064689F" w:rsidRDefault="0064689F" w:rsidP="0064689F">
      <w:pPr>
        <w:numPr>
          <w:ilvl w:val="0"/>
          <w:numId w:val="36"/>
        </w:numPr>
        <w:spacing w:after="0" w:line="259" w:lineRule="auto"/>
        <w:jc w:val="both"/>
      </w:pPr>
      <w:r w:rsidRPr="0064689F">
        <w:t>Invest in your students. Using departmental funds to create supplemental scholarships can help with graduate enrollments.</w:t>
      </w:r>
    </w:p>
    <w:p w14:paraId="014B74F2" w14:textId="77777777" w:rsidR="0064689F" w:rsidRPr="0064689F" w:rsidRDefault="0064689F" w:rsidP="0064689F">
      <w:pPr>
        <w:numPr>
          <w:ilvl w:val="0"/>
          <w:numId w:val="36"/>
        </w:numPr>
        <w:spacing w:after="0" w:line="259" w:lineRule="auto"/>
        <w:jc w:val="both"/>
      </w:pPr>
      <w:r w:rsidRPr="0064689F">
        <w:t>Be creative. Share costs with another unit, spread costs over several years, etc.</w:t>
      </w:r>
    </w:p>
    <w:p w14:paraId="155CA0A3" w14:textId="77777777" w:rsidR="0064689F" w:rsidRDefault="0064689F" w:rsidP="0064689F">
      <w:pPr>
        <w:spacing w:after="0" w:line="259" w:lineRule="auto"/>
        <w:ind w:left="0" w:firstLine="0"/>
        <w:jc w:val="both"/>
        <w:rPr>
          <w:b/>
          <w:bCs/>
        </w:rPr>
      </w:pPr>
    </w:p>
    <w:p w14:paraId="46D21F96" w14:textId="502422EC" w:rsidR="0064689F" w:rsidRDefault="0064689F" w:rsidP="0064689F">
      <w:pPr>
        <w:spacing w:after="0" w:line="259" w:lineRule="auto"/>
        <w:ind w:left="0" w:firstLine="0"/>
        <w:jc w:val="both"/>
        <w:rPr>
          <w:b/>
          <w:bCs/>
        </w:rPr>
      </w:pPr>
      <w:r w:rsidRPr="0064689F">
        <w:rPr>
          <w:b/>
          <w:bCs/>
        </w:rPr>
        <w:t>Discretionary funds</w:t>
      </w:r>
    </w:p>
    <w:p w14:paraId="03F28452" w14:textId="77777777" w:rsidR="0064689F" w:rsidRPr="0064689F" w:rsidRDefault="0064689F" w:rsidP="0064689F">
      <w:pPr>
        <w:spacing w:after="0" w:line="259" w:lineRule="auto"/>
        <w:ind w:left="0" w:firstLine="0"/>
        <w:jc w:val="both"/>
        <w:rPr>
          <w:b/>
          <w:bCs/>
        </w:rPr>
      </w:pPr>
    </w:p>
    <w:p w14:paraId="061295C3" w14:textId="77777777" w:rsidR="0064689F" w:rsidRDefault="0064689F" w:rsidP="0064689F">
      <w:pPr>
        <w:spacing w:after="0" w:line="259" w:lineRule="auto"/>
        <w:ind w:left="0" w:firstLine="0"/>
        <w:jc w:val="both"/>
      </w:pPr>
      <w:r w:rsidRPr="0064689F">
        <w:t>When your department budget includes discretionary funds, from grant flowback or other sources, consider how you might use them. Options may include:</w:t>
      </w:r>
    </w:p>
    <w:p w14:paraId="7A64E4F4" w14:textId="77777777" w:rsidR="000044B8" w:rsidRPr="0064689F" w:rsidRDefault="000044B8" w:rsidP="0064689F">
      <w:pPr>
        <w:spacing w:after="0" w:line="259" w:lineRule="auto"/>
        <w:ind w:left="0" w:firstLine="0"/>
        <w:jc w:val="both"/>
      </w:pPr>
    </w:p>
    <w:p w14:paraId="120817BC" w14:textId="77777777" w:rsidR="0064689F" w:rsidRPr="0064689F" w:rsidRDefault="0064689F" w:rsidP="0064689F">
      <w:pPr>
        <w:numPr>
          <w:ilvl w:val="0"/>
          <w:numId w:val="37"/>
        </w:numPr>
        <w:spacing w:after="0" w:line="259" w:lineRule="auto"/>
        <w:jc w:val="both"/>
      </w:pPr>
      <w:r w:rsidRPr="0064689F">
        <w:t>Travel/professional development beyond your unit’s annual allotment for faculty.</w:t>
      </w:r>
    </w:p>
    <w:p w14:paraId="5B833C1F" w14:textId="77777777" w:rsidR="0064689F" w:rsidRPr="0064689F" w:rsidRDefault="0064689F" w:rsidP="0064689F">
      <w:pPr>
        <w:numPr>
          <w:ilvl w:val="0"/>
          <w:numId w:val="37"/>
        </w:numPr>
        <w:spacing w:after="0" w:line="259" w:lineRule="auto"/>
        <w:jc w:val="both"/>
      </w:pPr>
      <w:r w:rsidRPr="0064689F">
        <w:t>Paying the costs to bring out additional candidates for searches, beyond what deans will support</w:t>
      </w:r>
    </w:p>
    <w:p w14:paraId="54A64D46" w14:textId="77777777" w:rsidR="0064689F" w:rsidRPr="0064689F" w:rsidRDefault="0064689F" w:rsidP="0064689F">
      <w:pPr>
        <w:numPr>
          <w:ilvl w:val="0"/>
          <w:numId w:val="37"/>
        </w:numPr>
        <w:spacing w:after="0" w:line="259" w:lineRule="auto"/>
        <w:jc w:val="both"/>
      </w:pPr>
      <w:r w:rsidRPr="0064689F">
        <w:t>Start-up funds for faculty members starting labs in the natural or social sciences</w:t>
      </w:r>
    </w:p>
    <w:p w14:paraId="0AEF525F" w14:textId="77777777" w:rsidR="0064689F" w:rsidRPr="0064689F" w:rsidRDefault="0064689F" w:rsidP="0064689F">
      <w:pPr>
        <w:numPr>
          <w:ilvl w:val="0"/>
          <w:numId w:val="37"/>
        </w:numPr>
        <w:spacing w:after="0" w:line="259" w:lineRule="auto"/>
        <w:jc w:val="both"/>
      </w:pPr>
      <w:r w:rsidRPr="0064689F">
        <w:t>Social events (beginning of year/end of year celebrations) or professional events (e.g. conferences) to develop community and foster intellectual engagement</w:t>
      </w:r>
    </w:p>
    <w:p w14:paraId="1A37B51F" w14:textId="77777777" w:rsidR="0064689F" w:rsidRPr="0064689F" w:rsidRDefault="0064689F" w:rsidP="0064689F">
      <w:pPr>
        <w:numPr>
          <w:ilvl w:val="0"/>
          <w:numId w:val="37"/>
        </w:numPr>
        <w:spacing w:after="0" w:line="259" w:lineRule="auto"/>
        <w:jc w:val="both"/>
      </w:pPr>
      <w:r w:rsidRPr="0064689F">
        <w:t>Departmental retreats</w:t>
      </w:r>
    </w:p>
    <w:p w14:paraId="662C18FC" w14:textId="77777777" w:rsidR="0064689F" w:rsidRPr="0064689F" w:rsidRDefault="0064689F" w:rsidP="0064689F">
      <w:pPr>
        <w:numPr>
          <w:ilvl w:val="0"/>
          <w:numId w:val="37"/>
        </w:numPr>
        <w:spacing w:after="0" w:line="259" w:lineRule="auto"/>
        <w:jc w:val="both"/>
      </w:pPr>
      <w:r w:rsidRPr="0064689F">
        <w:t>External program reviews</w:t>
      </w:r>
    </w:p>
    <w:p w14:paraId="44C77AA0" w14:textId="77777777" w:rsidR="0064689F" w:rsidRDefault="0064689F" w:rsidP="0064689F">
      <w:pPr>
        <w:numPr>
          <w:ilvl w:val="0"/>
          <w:numId w:val="37"/>
        </w:numPr>
        <w:spacing w:after="0" w:line="259" w:lineRule="auto"/>
        <w:jc w:val="both"/>
      </w:pPr>
      <w:r w:rsidRPr="0064689F">
        <w:t>Short-term support for departmental needs (e.g. accreditation processes, student hourly work, etc.)</w:t>
      </w:r>
    </w:p>
    <w:p w14:paraId="099DBE45" w14:textId="77777777" w:rsidR="000044B8" w:rsidRPr="0064689F" w:rsidRDefault="000044B8" w:rsidP="000044B8">
      <w:pPr>
        <w:spacing w:after="0" w:line="259" w:lineRule="auto"/>
        <w:ind w:left="720" w:firstLine="0"/>
        <w:jc w:val="both"/>
      </w:pPr>
    </w:p>
    <w:p w14:paraId="33B8285D" w14:textId="77777777" w:rsidR="0064689F" w:rsidRDefault="0064689F" w:rsidP="0064689F">
      <w:pPr>
        <w:spacing w:after="0" w:line="259" w:lineRule="auto"/>
        <w:ind w:left="0" w:firstLine="0"/>
        <w:jc w:val="both"/>
        <w:rPr>
          <w:b/>
          <w:bCs/>
        </w:rPr>
      </w:pPr>
      <w:r w:rsidRPr="0064689F">
        <w:rPr>
          <w:b/>
          <w:bCs/>
        </w:rPr>
        <w:t>What every department chair needs to know about fundraising</w:t>
      </w:r>
    </w:p>
    <w:p w14:paraId="236CC70A" w14:textId="77777777" w:rsidR="000044B8" w:rsidRPr="0064689F" w:rsidRDefault="000044B8" w:rsidP="0064689F">
      <w:pPr>
        <w:spacing w:after="0" w:line="259" w:lineRule="auto"/>
        <w:ind w:left="0" w:firstLine="0"/>
        <w:jc w:val="both"/>
        <w:rPr>
          <w:b/>
          <w:bCs/>
        </w:rPr>
      </w:pPr>
    </w:p>
    <w:p w14:paraId="3AF14244" w14:textId="77777777" w:rsidR="0064689F" w:rsidRPr="0064689F" w:rsidRDefault="0064689F" w:rsidP="0064689F">
      <w:pPr>
        <w:numPr>
          <w:ilvl w:val="0"/>
          <w:numId w:val="38"/>
        </w:numPr>
        <w:spacing w:after="0" w:line="259" w:lineRule="auto"/>
        <w:jc w:val="both"/>
      </w:pPr>
      <w:r w:rsidRPr="0064689F">
        <w:t>In most departments, the chair does not initiate fundraising opportunities, although chairs may be expected to attend campus-wide events when requested.</w:t>
      </w:r>
    </w:p>
    <w:p w14:paraId="5487F34F" w14:textId="49687BB7" w:rsidR="0064689F" w:rsidRDefault="0064689F" w:rsidP="0064689F">
      <w:pPr>
        <w:numPr>
          <w:ilvl w:val="0"/>
          <w:numId w:val="38"/>
        </w:numPr>
        <w:spacing w:after="0" w:line="259" w:lineRule="auto"/>
        <w:jc w:val="both"/>
      </w:pPr>
      <w:r w:rsidRPr="0064689F">
        <w:t>In some departments, the chair may be active in maintaining or even initiating connections with alumni/donors for special projects. You won’t have to do this alone; in fact, you shouldn’t. Make sure you work closely with any development officer who is assigned either to your program or college.</w:t>
      </w:r>
      <w:r w:rsidR="00C04164">
        <w:br/>
      </w:r>
    </w:p>
    <w:p w14:paraId="62205721" w14:textId="0F7CFFA8" w:rsidR="00C04164" w:rsidRPr="00B87FB9" w:rsidRDefault="00C04164" w:rsidP="00171B98">
      <w:pPr>
        <w:pStyle w:val="Heading2"/>
      </w:pPr>
      <w:bookmarkStart w:id="9" w:name="Course"/>
      <w:r w:rsidRPr="00B87FB9">
        <w:t>Course scheduling</w:t>
      </w:r>
    </w:p>
    <w:bookmarkEnd w:id="9"/>
    <w:p w14:paraId="374202E5" w14:textId="38EE6453" w:rsidR="000125B9" w:rsidRPr="000125B9" w:rsidRDefault="000125B9" w:rsidP="000125B9">
      <w:pPr>
        <w:spacing w:after="0" w:line="259" w:lineRule="auto"/>
        <w:jc w:val="both"/>
      </w:pPr>
      <w:r w:rsidRPr="000125B9">
        <w:t>Course scheduling is done differently across departments, often arising from departmental culture. It may be done at department meetings once or multiple times a year to evenly distribute teaching loads and curricular needs across days/times. Some programs have professional staff who oversee the mechanics of course scheduling.</w:t>
      </w:r>
      <w:r>
        <w:br/>
      </w:r>
    </w:p>
    <w:p w14:paraId="7A75D358" w14:textId="77777777" w:rsidR="000125B9" w:rsidRPr="000125B9" w:rsidRDefault="000125B9" w:rsidP="000125B9">
      <w:pPr>
        <w:spacing w:after="0" w:line="259" w:lineRule="auto"/>
        <w:jc w:val="both"/>
        <w:rPr>
          <w:b/>
          <w:bCs/>
        </w:rPr>
      </w:pPr>
      <w:r w:rsidRPr="000125B9">
        <w:rPr>
          <w:b/>
          <w:bCs/>
        </w:rPr>
        <w:t>Factors to consider when scheduling courses</w:t>
      </w:r>
    </w:p>
    <w:p w14:paraId="1539D41A" w14:textId="77777777" w:rsidR="000125B9" w:rsidRPr="000125B9" w:rsidRDefault="000125B9" w:rsidP="000125B9">
      <w:pPr>
        <w:spacing w:after="0" w:line="259" w:lineRule="auto"/>
        <w:jc w:val="both"/>
      </w:pPr>
      <w:r w:rsidRPr="000125B9">
        <w:t>Chairs need to schedule in conjunction with the registrar’s requirements for course coverage across days and times. Key scheduling considerations may include:</w:t>
      </w:r>
    </w:p>
    <w:p w14:paraId="668AAA1B" w14:textId="77777777" w:rsidR="000125B9" w:rsidRPr="000125B9" w:rsidRDefault="000125B9" w:rsidP="000125B9">
      <w:pPr>
        <w:numPr>
          <w:ilvl w:val="0"/>
          <w:numId w:val="39"/>
        </w:numPr>
        <w:spacing w:after="0" w:line="259" w:lineRule="auto"/>
        <w:jc w:val="both"/>
      </w:pPr>
      <w:r w:rsidRPr="000125B9">
        <w:t>Is there good coverage for desirable teaching times and unpopular teaching times (e.g. not everyone can schedule their courses at 10am or noon, and everyone may need to take a turn teaching on Fridays)?</w:t>
      </w:r>
    </w:p>
    <w:p w14:paraId="70ACC4A4" w14:textId="77777777" w:rsidR="000125B9" w:rsidRPr="000125B9" w:rsidRDefault="000125B9" w:rsidP="000125B9">
      <w:pPr>
        <w:numPr>
          <w:ilvl w:val="0"/>
          <w:numId w:val="39"/>
        </w:numPr>
        <w:spacing w:after="0" w:line="259" w:lineRule="auto"/>
        <w:jc w:val="both"/>
      </w:pPr>
      <w:r w:rsidRPr="000125B9">
        <w:t>Is there a good balance of course offerings between common curriculum courses and departmental electives? Between undergraduate, mixed, and all-graduate courses?</w:t>
      </w:r>
    </w:p>
    <w:p w14:paraId="2F00CAEE" w14:textId="77777777" w:rsidR="000125B9" w:rsidRPr="000125B9" w:rsidRDefault="000125B9" w:rsidP="000125B9">
      <w:pPr>
        <w:numPr>
          <w:ilvl w:val="0"/>
          <w:numId w:val="39"/>
        </w:numPr>
        <w:spacing w:after="0" w:line="259" w:lineRule="auto"/>
        <w:jc w:val="both"/>
      </w:pPr>
      <w:r w:rsidRPr="000125B9">
        <w:lastRenderedPageBreak/>
        <w:t>Is there breadth in the curriculum so students are not forced to choose from a roster of thematically similar classes?</w:t>
      </w:r>
    </w:p>
    <w:p w14:paraId="4C75CFF9" w14:textId="77777777" w:rsidR="000125B9" w:rsidRPr="000125B9" w:rsidRDefault="000125B9" w:rsidP="000125B9">
      <w:pPr>
        <w:numPr>
          <w:ilvl w:val="0"/>
          <w:numId w:val="39"/>
        </w:numPr>
        <w:spacing w:after="0" w:line="259" w:lineRule="auto"/>
        <w:jc w:val="both"/>
      </w:pPr>
      <w:proofErr w:type="gramStart"/>
      <w:r w:rsidRPr="000125B9">
        <w:t>Are</w:t>
      </w:r>
      <w:proofErr w:type="gramEnd"/>
      <w:r w:rsidRPr="000125B9">
        <w:t xml:space="preserve"> faculty teaching to their strengths/interests in a balanced and fair way?</w:t>
      </w:r>
    </w:p>
    <w:p w14:paraId="5EB8502F" w14:textId="77777777" w:rsidR="000125B9" w:rsidRPr="000125B9" w:rsidRDefault="000125B9" w:rsidP="000125B9">
      <w:pPr>
        <w:numPr>
          <w:ilvl w:val="0"/>
          <w:numId w:val="39"/>
        </w:numPr>
        <w:spacing w:after="0" w:line="259" w:lineRule="auto"/>
        <w:jc w:val="both"/>
      </w:pPr>
      <w:r w:rsidRPr="000125B9">
        <w:t>Are the course offerings in line with national trends for the undergraduate/graduate program?</w:t>
      </w:r>
    </w:p>
    <w:p w14:paraId="5FE8F4E9" w14:textId="77777777" w:rsidR="000125B9" w:rsidRPr="000125B9" w:rsidRDefault="000125B9" w:rsidP="000125B9">
      <w:pPr>
        <w:numPr>
          <w:ilvl w:val="0"/>
          <w:numId w:val="39"/>
        </w:numPr>
        <w:spacing w:after="0" w:line="259" w:lineRule="auto"/>
        <w:jc w:val="both"/>
      </w:pPr>
      <w:r w:rsidRPr="000125B9">
        <w:t xml:space="preserve">Are the course offerings helping build teaching portfolios for untenured faculty? For example, how many preparations do untenured faculty have in a single year, especially the first year? Will they </w:t>
      </w:r>
      <w:proofErr w:type="gramStart"/>
      <w:r w:rsidRPr="000125B9">
        <w:t>have the opportunity to</w:t>
      </w:r>
      <w:proofErr w:type="gramEnd"/>
      <w:r w:rsidRPr="000125B9">
        <w:t xml:space="preserve"> repeat some of their courses sufficiently prior to a tenure decision?</w:t>
      </w:r>
    </w:p>
    <w:p w14:paraId="070886AF" w14:textId="18EAC403" w:rsidR="000125B9" w:rsidRPr="000125B9" w:rsidRDefault="000125B9" w:rsidP="000125B9">
      <w:pPr>
        <w:numPr>
          <w:ilvl w:val="0"/>
          <w:numId w:val="39"/>
        </w:numPr>
        <w:spacing w:after="0" w:line="259" w:lineRule="auto"/>
        <w:jc w:val="both"/>
      </w:pPr>
      <w:r w:rsidRPr="000125B9">
        <w:t>If your program has graduate teaching assistants, you may be responsible for scheduling them.</w:t>
      </w:r>
      <w:r>
        <w:br/>
      </w:r>
    </w:p>
    <w:p w14:paraId="6D239A99" w14:textId="77777777" w:rsidR="000125B9" w:rsidRPr="000125B9" w:rsidRDefault="000125B9" w:rsidP="000125B9">
      <w:pPr>
        <w:spacing w:after="0" w:line="259" w:lineRule="auto"/>
        <w:jc w:val="both"/>
        <w:rPr>
          <w:b/>
          <w:bCs/>
        </w:rPr>
      </w:pPr>
      <w:r w:rsidRPr="000125B9">
        <w:rPr>
          <w:b/>
          <w:bCs/>
        </w:rPr>
        <w:t>Other Issues</w:t>
      </w:r>
    </w:p>
    <w:p w14:paraId="09EED42D" w14:textId="77777777" w:rsidR="000125B9" w:rsidRPr="000125B9" w:rsidRDefault="000125B9" w:rsidP="000125B9">
      <w:pPr>
        <w:numPr>
          <w:ilvl w:val="0"/>
          <w:numId w:val="40"/>
        </w:numPr>
        <w:spacing w:after="0" w:line="259" w:lineRule="auto"/>
        <w:jc w:val="both"/>
      </w:pPr>
      <w:r w:rsidRPr="000125B9">
        <w:t>Department chairs may need to make schedule changes in the case of faculty life events, course buyouts for grants received, or cancelled classes due to low enrollment. If you have developed good capital with your peers from good practices described throughout this handbook, you may have a more receptive collection of colleagues to help you with these changes.</w:t>
      </w:r>
    </w:p>
    <w:p w14:paraId="2A4E67BD" w14:textId="77777777" w:rsidR="000125B9" w:rsidRPr="000125B9" w:rsidRDefault="000125B9" w:rsidP="000125B9">
      <w:pPr>
        <w:numPr>
          <w:ilvl w:val="0"/>
          <w:numId w:val="40"/>
        </w:numPr>
        <w:spacing w:after="0" w:line="259" w:lineRule="auto"/>
        <w:jc w:val="both"/>
      </w:pPr>
      <w:r w:rsidRPr="000125B9">
        <w:t>Be prepared for some faculty to be very particular about their teaching schedules. Make sure that the loudest faculty members do not drown out equity considerations.</w:t>
      </w:r>
    </w:p>
    <w:p w14:paraId="1CEE89A4" w14:textId="77777777" w:rsidR="000125B9" w:rsidRPr="000125B9" w:rsidRDefault="000125B9" w:rsidP="000125B9">
      <w:pPr>
        <w:numPr>
          <w:ilvl w:val="0"/>
          <w:numId w:val="40"/>
        </w:numPr>
        <w:spacing w:after="0" w:line="259" w:lineRule="auto"/>
        <w:jc w:val="both"/>
      </w:pPr>
      <w:r w:rsidRPr="000125B9">
        <w:t>Chairs need to be prepared to provide rationales for required courses to stay on the schedule if under-enrolled and to manage course substitutions or subsequent quarter overloads if a faculty member’s course is canceled.</w:t>
      </w:r>
    </w:p>
    <w:p w14:paraId="0623131A" w14:textId="77777777" w:rsidR="000125B9" w:rsidRPr="000125B9" w:rsidRDefault="000125B9" w:rsidP="000125B9">
      <w:pPr>
        <w:numPr>
          <w:ilvl w:val="0"/>
          <w:numId w:val="40"/>
        </w:numPr>
        <w:spacing w:after="0" w:line="259" w:lineRule="auto"/>
        <w:jc w:val="both"/>
      </w:pPr>
      <w:r w:rsidRPr="000125B9">
        <w:t>If you choose to change your program’s culture of building a class schedule, make sure you have a good reason that shows clear benefit to the program. Also, make sure you have told your colleagues in advance of the new process. Ideally, you should ask for input in advance of any proposed change.</w:t>
      </w:r>
    </w:p>
    <w:p w14:paraId="0AA07A9B" w14:textId="77777777" w:rsidR="000125B9" w:rsidRPr="000125B9" w:rsidRDefault="000125B9" w:rsidP="000125B9">
      <w:pPr>
        <w:numPr>
          <w:ilvl w:val="0"/>
          <w:numId w:val="40"/>
        </w:numPr>
        <w:spacing w:after="0" w:line="259" w:lineRule="auto"/>
        <w:jc w:val="both"/>
      </w:pPr>
      <w:r w:rsidRPr="000125B9">
        <w:t>Some courses may need to be taken outside your department or even outside your college (e.g. electives, interdisciplinary degree courses, statistics and research courses). Work closely with the department that is offering the courses so that you can schedule appropriate number of sections.</w:t>
      </w:r>
    </w:p>
    <w:p w14:paraId="498C3B97" w14:textId="77777777" w:rsidR="000125B9" w:rsidRPr="000125B9" w:rsidRDefault="000125B9" w:rsidP="000125B9">
      <w:pPr>
        <w:numPr>
          <w:ilvl w:val="0"/>
          <w:numId w:val="40"/>
        </w:numPr>
        <w:spacing w:after="0" w:line="259" w:lineRule="auto"/>
        <w:jc w:val="both"/>
      </w:pPr>
      <w:r w:rsidRPr="000125B9">
        <w:t>Always check the schedules before the enrollment begins. It is much harder to change anything after these starting dates.</w:t>
      </w:r>
    </w:p>
    <w:p w14:paraId="3427CC14" w14:textId="23D6DAF0" w:rsidR="00865C3D" w:rsidRDefault="00865C3D" w:rsidP="00865C3D">
      <w:pPr>
        <w:spacing w:after="0" w:line="259" w:lineRule="auto"/>
        <w:jc w:val="both"/>
      </w:pPr>
    </w:p>
    <w:p w14:paraId="17518194" w14:textId="77777777" w:rsidR="00C04164" w:rsidRPr="0064689F" w:rsidRDefault="00C04164" w:rsidP="00865C3D">
      <w:pPr>
        <w:spacing w:after="0" w:line="259" w:lineRule="auto"/>
        <w:jc w:val="both"/>
      </w:pPr>
    </w:p>
    <w:p w14:paraId="51D99398" w14:textId="5D79E932" w:rsidR="00973C45" w:rsidRDefault="00973C45">
      <w:pPr>
        <w:spacing w:after="0" w:line="259" w:lineRule="auto"/>
        <w:ind w:left="0" w:firstLine="0"/>
        <w:jc w:val="both"/>
      </w:pPr>
    </w:p>
    <w:p w14:paraId="230012ED" w14:textId="684B493B" w:rsidR="00973C45" w:rsidRDefault="00AB2B5C">
      <w:pPr>
        <w:spacing w:after="85" w:line="259" w:lineRule="auto"/>
        <w:ind w:left="-1" w:firstLine="0"/>
        <w:jc w:val="right"/>
      </w:pPr>
      <w:r>
        <w:t xml:space="preserve"> </w:t>
      </w:r>
    </w:p>
    <w:p w14:paraId="54E2C65E" w14:textId="77777777" w:rsidR="00973C45" w:rsidRDefault="00AB2B5C">
      <w:pPr>
        <w:spacing w:after="132" w:line="259" w:lineRule="auto"/>
        <w:ind w:left="0" w:firstLine="0"/>
      </w:pPr>
      <w:r>
        <w:t xml:space="preserve"> </w:t>
      </w:r>
    </w:p>
    <w:p w14:paraId="1AE0EDCD" w14:textId="2B454E07" w:rsidR="00973C45" w:rsidRDefault="00AB2B5C">
      <w:pPr>
        <w:spacing w:after="0" w:line="259" w:lineRule="auto"/>
        <w:ind w:left="-1" w:firstLine="0"/>
        <w:jc w:val="right"/>
      </w:pPr>
      <w:r>
        <w:t xml:space="preserve"> </w:t>
      </w:r>
    </w:p>
    <w:p w14:paraId="420F894B" w14:textId="77777777" w:rsidR="00973C45" w:rsidRDefault="00973C45" w:rsidP="00865C3D">
      <w:pPr>
        <w:ind w:left="0" w:firstLine="0"/>
        <w:sectPr w:rsidR="00973C45">
          <w:headerReference w:type="even" r:id="rId31"/>
          <w:headerReference w:type="default" r:id="rId32"/>
          <w:headerReference w:type="first" r:id="rId33"/>
          <w:pgSz w:w="12240" w:h="15840"/>
          <w:pgMar w:top="1540" w:right="1391" w:bottom="884" w:left="1441" w:header="884" w:footer="720" w:gutter="0"/>
          <w:cols w:space="720"/>
        </w:sectPr>
      </w:pPr>
    </w:p>
    <w:p w14:paraId="5EAC10C2" w14:textId="77777777" w:rsidR="006703F5" w:rsidRPr="00B87FB9" w:rsidRDefault="006703F5" w:rsidP="00171B98">
      <w:pPr>
        <w:pStyle w:val="Heading2"/>
      </w:pPr>
      <w:bookmarkStart w:id="10" w:name="Scheduling"/>
      <w:r w:rsidRPr="00B87FB9">
        <w:lastRenderedPageBreak/>
        <w:t>Scheduling and facilitating department meetings</w:t>
      </w:r>
    </w:p>
    <w:bookmarkEnd w:id="10"/>
    <w:p w14:paraId="02D0D9F5" w14:textId="2C8B9F6B" w:rsidR="004041C3" w:rsidRPr="004041C3" w:rsidRDefault="004041C3" w:rsidP="004041C3">
      <w:pPr>
        <w:spacing w:after="0" w:line="259" w:lineRule="auto"/>
        <w:ind w:left="0" w:firstLine="0"/>
      </w:pPr>
      <w:r w:rsidRPr="004041C3">
        <w:t>Whenever you schedule a meeting, remember that you are asking for people’s time. Make sure you use their time wisely with a clear purpose to the meeting and with good preparation.</w:t>
      </w:r>
    </w:p>
    <w:p w14:paraId="21463238" w14:textId="5B0307FF" w:rsidR="004041C3" w:rsidRPr="004041C3" w:rsidRDefault="004041C3" w:rsidP="004041C3">
      <w:pPr>
        <w:spacing w:after="0" w:line="259" w:lineRule="auto"/>
        <w:ind w:left="0" w:firstLine="0"/>
      </w:pPr>
      <w:r w:rsidRPr="004041C3">
        <w:t>Chairs need to maintain a balance between transparent communication with faculty and the burden of numerous meetings. Certain times of the year require more meetings (i.e. during faculty hiring). In general, 1-2 meetings/quarter have been sufficient for some departments. Other departments tend to hold 3-4 meetings per quarter.</w:t>
      </w:r>
      <w:r>
        <w:br/>
      </w:r>
    </w:p>
    <w:p w14:paraId="1D015A40" w14:textId="77777777" w:rsidR="004041C3" w:rsidRPr="004041C3" w:rsidRDefault="004041C3" w:rsidP="004041C3">
      <w:pPr>
        <w:spacing w:after="0" w:line="259" w:lineRule="auto"/>
        <w:ind w:left="0" w:firstLine="0"/>
      </w:pPr>
      <w:r w:rsidRPr="004041C3">
        <w:t xml:space="preserve">The Chair schedules meetings and attempts to schedule them when the maximum number of faculty can attend. To be inclusive of all faculty, if a meeting is held during the teaching time, you should consider holding a subsequent meeting at a different time. Another option practiced by some departments is to find a weekly “common hour” in which no classes are scheduled. Whether this option is possible relies on </w:t>
      </w:r>
      <w:proofErr w:type="gramStart"/>
      <w:r w:rsidRPr="004041C3">
        <w:t>a number of</w:t>
      </w:r>
      <w:proofErr w:type="gramEnd"/>
      <w:r w:rsidRPr="004041C3">
        <w:t xml:space="preserve"> factors, such as size of your program and department culture.</w:t>
      </w:r>
    </w:p>
    <w:p w14:paraId="57F013CD" w14:textId="1E56A285" w:rsidR="004041C3" w:rsidRPr="004041C3" w:rsidRDefault="004041C3" w:rsidP="004041C3">
      <w:pPr>
        <w:spacing w:after="0" w:line="259" w:lineRule="auto"/>
        <w:ind w:left="0" w:firstLine="0"/>
      </w:pPr>
      <w:r w:rsidRPr="004041C3">
        <w:t>Some good practices for scheduling and facilitating meetings include:</w:t>
      </w:r>
      <w:r>
        <w:br/>
      </w:r>
    </w:p>
    <w:p w14:paraId="30349569" w14:textId="77777777" w:rsidR="004041C3" w:rsidRPr="004041C3" w:rsidRDefault="004041C3" w:rsidP="004041C3">
      <w:pPr>
        <w:numPr>
          <w:ilvl w:val="0"/>
          <w:numId w:val="41"/>
        </w:numPr>
        <w:spacing w:after="0" w:line="259" w:lineRule="auto"/>
      </w:pPr>
      <w:r w:rsidRPr="004041C3">
        <w:t>Send out an agenda ahead of time and allow faculty to add to the agenda in advance of the meeting.</w:t>
      </w:r>
    </w:p>
    <w:p w14:paraId="6C54B33C" w14:textId="77777777" w:rsidR="004041C3" w:rsidRPr="004041C3" w:rsidRDefault="004041C3" w:rsidP="004041C3">
      <w:pPr>
        <w:numPr>
          <w:ilvl w:val="0"/>
          <w:numId w:val="41"/>
        </w:numPr>
        <w:spacing w:after="0" w:line="259" w:lineRule="auto"/>
      </w:pPr>
      <w:r w:rsidRPr="004041C3">
        <w:t xml:space="preserve">Encourage your department to follow standard governance procedures. To promote fairness and clarity in the governing work of your program, you might consider applying guidelines, such as those by Alice Sturgis (Standard Code of Parliamentary Procedure) or Roberts (Roberts Rules of Order). They may not be necessary for smaller </w:t>
      </w:r>
      <w:proofErr w:type="gramStart"/>
      <w:r w:rsidRPr="004041C3">
        <w:t>programs, but</w:t>
      </w:r>
      <w:proofErr w:type="gramEnd"/>
      <w:r w:rsidRPr="004041C3">
        <w:t xml:space="preserve"> may be appropriate to for large programs.</w:t>
      </w:r>
    </w:p>
    <w:p w14:paraId="086CF9B0" w14:textId="70604CF8" w:rsidR="004041C3" w:rsidRPr="004041C3" w:rsidRDefault="004041C3" w:rsidP="004041C3">
      <w:pPr>
        <w:numPr>
          <w:ilvl w:val="0"/>
          <w:numId w:val="41"/>
        </w:numPr>
        <w:spacing w:after="0" w:line="259" w:lineRule="auto"/>
      </w:pPr>
      <w:r w:rsidRPr="004041C3">
        <w:t>Maintain a record of issues discussed and decisions made during faculty meetings. Memories fade, and all of us can misremember. Consider some way to maintain a record of work done during faculty meetings. Meeting minutes that are shared using a common platform (e.g. department shared drive) are helpful.</w:t>
      </w:r>
      <w:r>
        <w:br/>
      </w:r>
    </w:p>
    <w:p w14:paraId="57B39633" w14:textId="77777777" w:rsidR="004041C3" w:rsidRPr="004041C3" w:rsidRDefault="004041C3" w:rsidP="004041C3">
      <w:pPr>
        <w:spacing w:after="0" w:line="259" w:lineRule="auto"/>
        <w:ind w:left="0" w:firstLine="0"/>
      </w:pPr>
      <w:r w:rsidRPr="004041C3">
        <w:rPr>
          <w:b/>
          <w:bCs/>
        </w:rPr>
        <w:t>Resources</w:t>
      </w:r>
    </w:p>
    <w:p w14:paraId="1F960463" w14:textId="77777777" w:rsidR="004041C3" w:rsidRPr="004041C3" w:rsidRDefault="004041C3" w:rsidP="004041C3">
      <w:pPr>
        <w:numPr>
          <w:ilvl w:val="0"/>
          <w:numId w:val="42"/>
        </w:numPr>
        <w:spacing w:after="0" w:line="259" w:lineRule="auto"/>
      </w:pPr>
      <w:hyperlink r:id="rId34" w:tgtFrame="_blank" w:history="1">
        <w:r w:rsidRPr="004041C3">
          <w:rPr>
            <w:rStyle w:val="Hyperlink"/>
          </w:rPr>
          <w:t>A guide on running efficient meetings</w:t>
        </w:r>
      </w:hyperlink>
      <w:r w:rsidRPr="004041C3">
        <w:t> (Gary A. Olson, 2010, Chronicle of Higher Education).</w:t>
      </w:r>
    </w:p>
    <w:p w14:paraId="593305FB" w14:textId="77777777" w:rsidR="004041C3" w:rsidRDefault="004041C3" w:rsidP="004041C3">
      <w:pPr>
        <w:numPr>
          <w:ilvl w:val="0"/>
          <w:numId w:val="42"/>
        </w:numPr>
        <w:spacing w:after="0" w:line="259" w:lineRule="auto"/>
      </w:pPr>
      <w:hyperlink r:id="rId35" w:tgtFrame="_blank" w:history="1">
        <w:r w:rsidRPr="004041C3">
          <w:rPr>
            <w:rStyle w:val="Hyperlink"/>
          </w:rPr>
          <w:t>How to manage people during a meeting for effective, productive and inclusive communication</w:t>
        </w:r>
      </w:hyperlink>
      <w:r w:rsidRPr="004041C3">
        <w:t> (Allison M. Vaillancourt, 2019, Chronicle of Higher Education)</w:t>
      </w:r>
    </w:p>
    <w:p w14:paraId="71B617DC" w14:textId="77777777" w:rsidR="004041C3" w:rsidRDefault="004041C3" w:rsidP="004041C3">
      <w:pPr>
        <w:spacing w:after="0" w:line="259" w:lineRule="auto"/>
      </w:pPr>
    </w:p>
    <w:p w14:paraId="2C48B2A7" w14:textId="77777777" w:rsidR="004041C3" w:rsidRDefault="004041C3" w:rsidP="004041C3">
      <w:pPr>
        <w:spacing w:after="0" w:line="259" w:lineRule="auto"/>
      </w:pPr>
    </w:p>
    <w:p w14:paraId="5521F496" w14:textId="77777777" w:rsidR="004041C3" w:rsidRDefault="004041C3" w:rsidP="004041C3">
      <w:pPr>
        <w:spacing w:after="0" w:line="259" w:lineRule="auto"/>
      </w:pPr>
    </w:p>
    <w:p w14:paraId="2E5576F6" w14:textId="77777777" w:rsidR="004041C3" w:rsidRDefault="004041C3" w:rsidP="004041C3">
      <w:pPr>
        <w:spacing w:after="0" w:line="259" w:lineRule="auto"/>
      </w:pPr>
    </w:p>
    <w:p w14:paraId="5D66C7E0" w14:textId="77777777" w:rsidR="004041C3" w:rsidRDefault="004041C3" w:rsidP="004041C3">
      <w:pPr>
        <w:spacing w:after="0" w:line="259" w:lineRule="auto"/>
      </w:pPr>
    </w:p>
    <w:p w14:paraId="13567545" w14:textId="77777777" w:rsidR="004041C3" w:rsidRDefault="004041C3" w:rsidP="004041C3">
      <w:pPr>
        <w:spacing w:after="0" w:line="259" w:lineRule="auto"/>
      </w:pPr>
    </w:p>
    <w:p w14:paraId="2D1F5B15" w14:textId="77777777" w:rsidR="004041C3" w:rsidRDefault="004041C3" w:rsidP="004041C3">
      <w:pPr>
        <w:spacing w:after="0" w:line="259" w:lineRule="auto"/>
      </w:pPr>
    </w:p>
    <w:p w14:paraId="4656FD21" w14:textId="77777777" w:rsidR="004041C3" w:rsidRDefault="004041C3" w:rsidP="004041C3">
      <w:pPr>
        <w:spacing w:after="0" w:line="259" w:lineRule="auto"/>
      </w:pPr>
    </w:p>
    <w:p w14:paraId="4D929B64" w14:textId="77777777" w:rsidR="004041C3" w:rsidRDefault="004041C3" w:rsidP="004041C3">
      <w:pPr>
        <w:spacing w:after="0" w:line="259" w:lineRule="auto"/>
      </w:pPr>
    </w:p>
    <w:p w14:paraId="5F7334CF" w14:textId="77777777" w:rsidR="004041C3" w:rsidRDefault="004041C3" w:rsidP="004041C3">
      <w:pPr>
        <w:spacing w:after="0" w:line="259" w:lineRule="auto"/>
      </w:pPr>
    </w:p>
    <w:p w14:paraId="4A574CA1" w14:textId="77777777" w:rsidR="004041C3" w:rsidRDefault="004041C3" w:rsidP="004041C3">
      <w:pPr>
        <w:spacing w:after="0" w:line="259" w:lineRule="auto"/>
      </w:pPr>
    </w:p>
    <w:p w14:paraId="7A4AE62F" w14:textId="77777777" w:rsidR="004041C3" w:rsidRDefault="004041C3" w:rsidP="004041C3">
      <w:pPr>
        <w:spacing w:after="0" w:line="259" w:lineRule="auto"/>
      </w:pPr>
    </w:p>
    <w:p w14:paraId="558CCB51" w14:textId="77777777" w:rsidR="004041C3" w:rsidRDefault="004041C3" w:rsidP="004041C3">
      <w:pPr>
        <w:spacing w:after="0" w:line="259" w:lineRule="auto"/>
      </w:pPr>
    </w:p>
    <w:p w14:paraId="3A123AA9" w14:textId="77777777" w:rsidR="004041C3" w:rsidRDefault="004041C3" w:rsidP="004041C3">
      <w:pPr>
        <w:spacing w:after="0" w:line="259" w:lineRule="auto"/>
      </w:pPr>
    </w:p>
    <w:p w14:paraId="0E715BD9" w14:textId="77777777" w:rsidR="004041C3" w:rsidRDefault="004041C3" w:rsidP="004041C3">
      <w:pPr>
        <w:spacing w:after="0" w:line="259" w:lineRule="auto"/>
      </w:pPr>
    </w:p>
    <w:p w14:paraId="00F2F186" w14:textId="7565FFB6" w:rsidR="004340BE" w:rsidRPr="00B87FB9" w:rsidRDefault="004340BE" w:rsidP="00171B98">
      <w:pPr>
        <w:pStyle w:val="Heading2"/>
      </w:pPr>
      <w:bookmarkStart w:id="11" w:name="Supervision"/>
      <w:r w:rsidRPr="00B87FB9">
        <w:lastRenderedPageBreak/>
        <w:t>Supervision of staff</w:t>
      </w:r>
    </w:p>
    <w:bookmarkEnd w:id="11"/>
    <w:p w14:paraId="439CBD86" w14:textId="40805413" w:rsidR="004340BE" w:rsidRPr="004340BE" w:rsidRDefault="004340BE" w:rsidP="004340BE">
      <w:pPr>
        <w:numPr>
          <w:ilvl w:val="0"/>
          <w:numId w:val="43"/>
        </w:numPr>
        <w:spacing w:after="0" w:line="259" w:lineRule="auto"/>
      </w:pPr>
      <w:r w:rsidRPr="004340BE">
        <w:t>As chair, you will supervise full- and/or part-time administrative and other staff members. Numbers vary with the size of your department.</w:t>
      </w:r>
    </w:p>
    <w:p w14:paraId="6F1F8C80" w14:textId="77777777" w:rsidR="004340BE" w:rsidRPr="004340BE" w:rsidRDefault="004340BE" w:rsidP="004340BE">
      <w:pPr>
        <w:numPr>
          <w:ilvl w:val="0"/>
          <w:numId w:val="43"/>
        </w:numPr>
        <w:spacing w:after="0" w:line="259" w:lineRule="auto"/>
      </w:pPr>
      <w:r w:rsidRPr="004340BE">
        <w:t>Whereas it is normal for department chairs to come and go, the professional staff remains in place. As such, they are both knowledgeable and experienced in the workings of the university and your program. Put differently, their assistance will be crucial to your success.</w:t>
      </w:r>
    </w:p>
    <w:p w14:paraId="285E0E00" w14:textId="77777777" w:rsidR="004340BE" w:rsidRPr="004340BE" w:rsidRDefault="004340BE" w:rsidP="004340BE">
      <w:pPr>
        <w:numPr>
          <w:ilvl w:val="0"/>
          <w:numId w:val="43"/>
        </w:numPr>
        <w:spacing w:after="0" w:line="259" w:lineRule="auto"/>
      </w:pPr>
      <w:r w:rsidRPr="004340BE">
        <w:t>Working collaboratively with your staff can ease the burden of chairing and extend your impact. In the introduction to this Handbook Kara Duggan provides </w:t>
      </w:r>
      <w:hyperlink r:id="rId36" w:tgtFrame="_blank" w:history="1">
        <w:r w:rsidRPr="004340BE">
          <w:rPr>
            <w:rStyle w:val="Hyperlink"/>
          </w:rPr>
          <w:t>some good advice on how to be a good supervisor and collaborator</w:t>
        </w:r>
      </w:hyperlink>
      <w:r w:rsidRPr="004340BE">
        <w:t>.</w:t>
      </w:r>
    </w:p>
    <w:p w14:paraId="3B4BE773" w14:textId="77777777" w:rsidR="004340BE" w:rsidRPr="004340BE" w:rsidRDefault="004340BE" w:rsidP="004340BE">
      <w:pPr>
        <w:numPr>
          <w:ilvl w:val="0"/>
          <w:numId w:val="43"/>
        </w:numPr>
        <w:spacing w:after="0" w:line="259" w:lineRule="auto"/>
      </w:pPr>
      <w:r w:rsidRPr="004340BE">
        <w:t>Familiarize yourself with HRIC and Risk Management offices and policies. DU offers at least one “Legal Lunch and Learn” each year – be sure to attend.</w:t>
      </w:r>
    </w:p>
    <w:p w14:paraId="69FAEB42" w14:textId="77777777" w:rsidR="004340BE" w:rsidRPr="004340BE" w:rsidRDefault="004340BE" w:rsidP="004340BE">
      <w:pPr>
        <w:numPr>
          <w:ilvl w:val="0"/>
          <w:numId w:val="43"/>
        </w:numPr>
        <w:spacing w:after="0" w:line="259" w:lineRule="auto"/>
      </w:pPr>
      <w:r w:rsidRPr="004340BE">
        <w:t xml:space="preserve">You may have to supervise hour logs for staff. </w:t>
      </w:r>
      <w:proofErr w:type="spellStart"/>
      <w:r w:rsidRPr="004340BE">
        <w:t>Fmilaiarize</w:t>
      </w:r>
      <w:proofErr w:type="spellEnd"/>
      <w:r w:rsidRPr="004340BE">
        <w:t xml:space="preserve"> yourself with the electronic systems (e.g. Kronos) that are used to track hours, develop and monitor staff performance etc. Your </w:t>
      </w:r>
      <w:proofErr w:type="gramStart"/>
      <w:r w:rsidRPr="004340BE">
        <w:t>College’s</w:t>
      </w:r>
      <w:proofErr w:type="gramEnd"/>
      <w:r w:rsidRPr="004340BE">
        <w:t xml:space="preserve"> business manager and DU Shared Services can help.</w:t>
      </w:r>
    </w:p>
    <w:p w14:paraId="5A2043ED" w14:textId="1B426271" w:rsidR="004340BE" w:rsidRPr="004340BE" w:rsidRDefault="004340BE" w:rsidP="004340BE">
      <w:pPr>
        <w:numPr>
          <w:ilvl w:val="0"/>
          <w:numId w:val="43"/>
        </w:numPr>
        <w:spacing w:after="0" w:line="259" w:lineRule="auto"/>
      </w:pPr>
      <w:r w:rsidRPr="004340BE">
        <w:t>DU expects supervisors to conduct annual staff performance reviews and to work with staff on quarterly and half-year check-ins. Familiarize yourself with the software and the process, known as </w:t>
      </w:r>
      <w:proofErr w:type="spellStart"/>
      <w:r>
        <w:fldChar w:fldCharType="begin"/>
      </w:r>
      <w:r>
        <w:instrText>HYPERLINK "https://www.du.edu/human-resources/people-development/learning/pioneer-work" \t "_blank"</w:instrText>
      </w:r>
      <w:r>
        <w:fldChar w:fldCharType="separate"/>
      </w:r>
      <w:r w:rsidRPr="004340BE">
        <w:rPr>
          <w:rStyle w:val="Hyperlink"/>
        </w:rPr>
        <w:t>Pioneers@Work</w:t>
      </w:r>
      <w:proofErr w:type="spellEnd"/>
      <w:r>
        <w:fldChar w:fldCharType="end"/>
      </w:r>
      <w:r w:rsidRPr="004340BE">
        <w:t>. Taking reviews seriously shows your staff that you value them and support their professional goals.</w:t>
      </w:r>
      <w:r>
        <w:br/>
      </w:r>
    </w:p>
    <w:p w14:paraId="22DACC17" w14:textId="6D9321B0" w:rsidR="004340BE" w:rsidRPr="004340BE" w:rsidRDefault="004340BE" w:rsidP="004340BE">
      <w:pPr>
        <w:spacing w:after="0" w:line="259" w:lineRule="auto"/>
        <w:rPr>
          <w:b/>
          <w:bCs/>
        </w:rPr>
      </w:pPr>
      <w:r w:rsidRPr="004340BE">
        <w:rPr>
          <w:b/>
          <w:bCs/>
        </w:rPr>
        <w:t>Some recommendations</w:t>
      </w:r>
      <w:r>
        <w:rPr>
          <w:b/>
          <w:bCs/>
        </w:rPr>
        <w:br/>
      </w:r>
    </w:p>
    <w:p w14:paraId="3ED464E6" w14:textId="77777777" w:rsidR="004340BE" w:rsidRPr="004340BE" w:rsidRDefault="004340BE" w:rsidP="004340BE">
      <w:pPr>
        <w:numPr>
          <w:ilvl w:val="0"/>
          <w:numId w:val="44"/>
        </w:numPr>
        <w:spacing w:after="0" w:line="259" w:lineRule="auto"/>
      </w:pPr>
      <w:r w:rsidRPr="004340BE">
        <w:t xml:space="preserve">It is good practice to establish a regular weekly or biweekly </w:t>
      </w:r>
      <w:proofErr w:type="gramStart"/>
      <w:r w:rsidRPr="004340BE">
        <w:t>meeting</w:t>
      </w:r>
      <w:proofErr w:type="gramEnd"/>
      <w:r w:rsidRPr="004340BE">
        <w:t xml:space="preserve"> with your administrative assistant. Such a meeting helps you both review upcoming deadlines, set up processes and procedures, keep on track with projects or reports, and simply stay on top of general departmental business. It also creates a predictable, structural moment when you can keep your administrative assistant apprised of important upcoming events, meetings, due dates, etc.</w:t>
      </w:r>
    </w:p>
    <w:p w14:paraId="752F9D86" w14:textId="77777777" w:rsidR="004340BE" w:rsidRPr="004340BE" w:rsidRDefault="004340BE" w:rsidP="004340BE">
      <w:pPr>
        <w:numPr>
          <w:ilvl w:val="0"/>
          <w:numId w:val="44"/>
        </w:numPr>
        <w:spacing w:after="0" w:line="259" w:lineRule="auto"/>
      </w:pPr>
      <w:r w:rsidRPr="004340BE">
        <w:t>Consider developing with your administrative assistant a list of actions and deadlines that need to be done throughout the year, if one does not exist already. Such “To Do” lists are helpful in staying on top of departmental operations and the surfeit of deadlines that come with leading a department.</w:t>
      </w:r>
    </w:p>
    <w:p w14:paraId="3EBB12F1" w14:textId="77777777" w:rsidR="004340BE" w:rsidRPr="004340BE" w:rsidRDefault="004340BE" w:rsidP="004340BE">
      <w:pPr>
        <w:numPr>
          <w:ilvl w:val="0"/>
          <w:numId w:val="44"/>
        </w:numPr>
        <w:spacing w:after="0" w:line="259" w:lineRule="auto"/>
      </w:pPr>
      <w:r w:rsidRPr="004340BE">
        <w:t>Support your staff members’ professional development by getting to know their interests and helping connect them to DU’s professional development options (LinkedIn Learning, etc.).</w:t>
      </w:r>
    </w:p>
    <w:p w14:paraId="648F0F2F" w14:textId="42F4AD96" w:rsidR="004340BE" w:rsidRDefault="004340BE" w:rsidP="005D4434">
      <w:pPr>
        <w:numPr>
          <w:ilvl w:val="0"/>
          <w:numId w:val="44"/>
        </w:numPr>
        <w:spacing w:after="0" w:line="259" w:lineRule="auto"/>
      </w:pPr>
      <w:r w:rsidRPr="004340BE">
        <w:t>There are often multiple demands on the staff. Support your staff member in helping them to prioritize tasks, goals, and activities.</w:t>
      </w:r>
    </w:p>
    <w:p w14:paraId="7DC60CDA" w14:textId="77777777" w:rsidR="005D4434" w:rsidRDefault="005D4434" w:rsidP="005D4434">
      <w:pPr>
        <w:spacing w:after="0" w:line="259" w:lineRule="auto"/>
        <w:ind w:left="0" w:firstLine="0"/>
      </w:pPr>
    </w:p>
    <w:p w14:paraId="2626085C" w14:textId="48E88BC4" w:rsidR="005D4434" w:rsidRPr="00B87FB9" w:rsidRDefault="005D4434" w:rsidP="00171B98">
      <w:pPr>
        <w:pStyle w:val="Heading2"/>
      </w:pPr>
      <w:bookmarkStart w:id="12" w:name="Oversight"/>
      <w:r w:rsidRPr="00B87FB9">
        <w:t>Oversight and distribution of departmental service responsibilities</w:t>
      </w:r>
    </w:p>
    <w:bookmarkEnd w:id="12"/>
    <w:p w14:paraId="56C948A9" w14:textId="036F887E" w:rsidR="007E2C7D" w:rsidRPr="007E2C7D" w:rsidRDefault="007E2C7D" w:rsidP="007E2C7D">
      <w:pPr>
        <w:spacing w:after="0" w:line="259" w:lineRule="auto"/>
        <w:ind w:left="0" w:firstLine="0"/>
      </w:pPr>
      <w:r w:rsidRPr="007E2C7D">
        <w:t>Departmental service is important; it sustains the health and operation of your program. It also can be a source of contention and conflict if it is distributed unfairly. Exactly what “fair” means can rest in the eyes of the beholder, so it is important that you establish some method or system, either formally or informally, that can be seen as equitable.</w:t>
      </w:r>
      <w:r>
        <w:br/>
      </w:r>
    </w:p>
    <w:p w14:paraId="02F5511E" w14:textId="6EF54118" w:rsidR="007E2C7D" w:rsidRPr="007E2C7D" w:rsidRDefault="007E2C7D" w:rsidP="007E2C7D">
      <w:pPr>
        <w:spacing w:after="0" w:line="259" w:lineRule="auto"/>
        <w:ind w:left="0" w:firstLine="0"/>
      </w:pPr>
      <w:r w:rsidRPr="007E2C7D">
        <w:t xml:space="preserve">Service can be an opportunity to develop a model of distributive leadership in a department. When multiple people have responsibilities, they are invested in departmental decision-making in a way they are not when the Chair is responsible for everything. It is to your advantage to avoid the Atlas Complex in which you feel you must carry the weight of the world (in this case, your department). In a healthy department, advising, assessment, and other responsibilities are often distributed to various faculty </w:t>
      </w:r>
      <w:r w:rsidRPr="007E2C7D">
        <w:lastRenderedPageBreak/>
        <w:t>members as a form of service.</w:t>
      </w:r>
      <w:r>
        <w:br/>
      </w:r>
    </w:p>
    <w:p w14:paraId="18359796" w14:textId="245F7113" w:rsidR="007E2C7D" w:rsidRPr="007E2C7D" w:rsidRDefault="007E2C7D" w:rsidP="007E2C7D">
      <w:pPr>
        <w:spacing w:after="0" w:line="259" w:lineRule="auto"/>
        <w:ind w:left="0" w:firstLine="0"/>
      </w:pPr>
      <w:r w:rsidRPr="007E2C7D">
        <w:t>Here are examples of departmental service that faculty may do. Your department may have a few or all of these; it may also have others:</w:t>
      </w:r>
      <w:r>
        <w:br/>
      </w:r>
    </w:p>
    <w:p w14:paraId="5B0504FF" w14:textId="77777777" w:rsidR="007E2C7D" w:rsidRPr="007E2C7D" w:rsidRDefault="007E2C7D" w:rsidP="007E2C7D">
      <w:pPr>
        <w:numPr>
          <w:ilvl w:val="0"/>
          <w:numId w:val="45"/>
        </w:numPr>
        <w:spacing w:after="0" w:line="259" w:lineRule="auto"/>
      </w:pPr>
      <w:r w:rsidRPr="007E2C7D">
        <w:t>Hiring committee</w:t>
      </w:r>
    </w:p>
    <w:p w14:paraId="6A9DA19F" w14:textId="77777777" w:rsidR="007E2C7D" w:rsidRPr="007E2C7D" w:rsidRDefault="007E2C7D" w:rsidP="007E2C7D">
      <w:pPr>
        <w:numPr>
          <w:ilvl w:val="0"/>
          <w:numId w:val="45"/>
        </w:numPr>
        <w:spacing w:after="0" w:line="259" w:lineRule="auto"/>
      </w:pPr>
      <w:r w:rsidRPr="007E2C7D">
        <w:t>Tenure &amp; Promotion committee</w:t>
      </w:r>
    </w:p>
    <w:p w14:paraId="3C4E3BAF" w14:textId="77777777" w:rsidR="007E2C7D" w:rsidRPr="007E2C7D" w:rsidRDefault="007E2C7D" w:rsidP="007E2C7D">
      <w:pPr>
        <w:numPr>
          <w:ilvl w:val="0"/>
          <w:numId w:val="45"/>
        </w:numPr>
        <w:spacing w:after="0" w:line="259" w:lineRule="auto"/>
      </w:pPr>
      <w:r w:rsidRPr="007E2C7D">
        <w:t>Tenure &amp; Promotion representatives for the larger unit</w:t>
      </w:r>
    </w:p>
    <w:p w14:paraId="20548A22" w14:textId="77777777" w:rsidR="007E2C7D" w:rsidRPr="007E2C7D" w:rsidRDefault="007E2C7D" w:rsidP="007E2C7D">
      <w:pPr>
        <w:numPr>
          <w:ilvl w:val="0"/>
          <w:numId w:val="45"/>
        </w:numPr>
        <w:spacing w:after="0" w:line="259" w:lineRule="auto"/>
      </w:pPr>
      <w:r w:rsidRPr="007E2C7D">
        <w:t>Teaching Line Promotion and Evaluation</w:t>
      </w:r>
    </w:p>
    <w:p w14:paraId="664400DB" w14:textId="77777777" w:rsidR="007E2C7D" w:rsidRPr="007E2C7D" w:rsidRDefault="007E2C7D" w:rsidP="007E2C7D">
      <w:pPr>
        <w:numPr>
          <w:ilvl w:val="0"/>
          <w:numId w:val="45"/>
        </w:numPr>
        <w:spacing w:after="0" w:line="259" w:lineRule="auto"/>
      </w:pPr>
      <w:r w:rsidRPr="007E2C7D">
        <w:t>Teaching Line Promotion and Evaluation representative for the larger unit</w:t>
      </w:r>
    </w:p>
    <w:p w14:paraId="59E1CED6" w14:textId="77777777" w:rsidR="007E2C7D" w:rsidRPr="007E2C7D" w:rsidRDefault="007E2C7D" w:rsidP="007E2C7D">
      <w:pPr>
        <w:numPr>
          <w:ilvl w:val="0"/>
          <w:numId w:val="45"/>
        </w:numPr>
        <w:spacing w:after="0" w:line="259" w:lineRule="auto"/>
      </w:pPr>
      <w:r w:rsidRPr="007E2C7D">
        <w:t>Assessment committee</w:t>
      </w:r>
    </w:p>
    <w:p w14:paraId="46C8DC8E" w14:textId="77777777" w:rsidR="007E2C7D" w:rsidRPr="007E2C7D" w:rsidRDefault="007E2C7D" w:rsidP="007E2C7D">
      <w:pPr>
        <w:numPr>
          <w:ilvl w:val="0"/>
          <w:numId w:val="45"/>
        </w:numPr>
        <w:spacing w:after="0" w:line="259" w:lineRule="auto"/>
      </w:pPr>
      <w:r w:rsidRPr="007E2C7D">
        <w:t>Curriculum planning committee</w:t>
      </w:r>
    </w:p>
    <w:p w14:paraId="22C2143F" w14:textId="77777777" w:rsidR="007E2C7D" w:rsidRPr="007E2C7D" w:rsidRDefault="007E2C7D" w:rsidP="007E2C7D">
      <w:pPr>
        <w:numPr>
          <w:ilvl w:val="0"/>
          <w:numId w:val="45"/>
        </w:numPr>
        <w:spacing w:after="0" w:line="259" w:lineRule="auto"/>
      </w:pPr>
      <w:r w:rsidRPr="007E2C7D">
        <w:t>Social committee</w:t>
      </w:r>
    </w:p>
    <w:p w14:paraId="0A8F7481" w14:textId="77777777" w:rsidR="007E2C7D" w:rsidRPr="007E2C7D" w:rsidRDefault="007E2C7D" w:rsidP="007E2C7D">
      <w:pPr>
        <w:numPr>
          <w:ilvl w:val="0"/>
          <w:numId w:val="45"/>
        </w:numPr>
        <w:spacing w:after="0" w:line="259" w:lineRule="auto"/>
      </w:pPr>
      <w:r w:rsidRPr="007E2C7D">
        <w:t>Liaison positions to other programs or initiatives on campus</w:t>
      </w:r>
    </w:p>
    <w:p w14:paraId="3C753482" w14:textId="77777777" w:rsidR="007E2C7D" w:rsidRPr="007E2C7D" w:rsidRDefault="007E2C7D" w:rsidP="007E2C7D">
      <w:pPr>
        <w:numPr>
          <w:ilvl w:val="0"/>
          <w:numId w:val="45"/>
        </w:numPr>
        <w:spacing w:after="0" w:line="259" w:lineRule="auto"/>
      </w:pPr>
      <w:r w:rsidRPr="007E2C7D">
        <w:t>Graduate/Admissions Committee</w:t>
      </w:r>
    </w:p>
    <w:p w14:paraId="776C292D" w14:textId="77777777" w:rsidR="007E2C7D" w:rsidRPr="007E2C7D" w:rsidRDefault="007E2C7D" w:rsidP="007E2C7D">
      <w:pPr>
        <w:numPr>
          <w:ilvl w:val="0"/>
          <w:numId w:val="45"/>
        </w:numPr>
        <w:spacing w:after="0" w:line="259" w:lineRule="auto"/>
      </w:pPr>
      <w:r w:rsidRPr="007E2C7D">
        <w:t>Orientation Committee</w:t>
      </w:r>
    </w:p>
    <w:p w14:paraId="0B74AE45" w14:textId="77777777" w:rsidR="007E2C7D" w:rsidRPr="007E2C7D" w:rsidRDefault="007E2C7D" w:rsidP="007E2C7D">
      <w:pPr>
        <w:numPr>
          <w:ilvl w:val="0"/>
          <w:numId w:val="45"/>
        </w:numPr>
        <w:spacing w:after="0" w:line="259" w:lineRule="auto"/>
      </w:pPr>
      <w:r w:rsidRPr="007E2C7D">
        <w:t>Social Media Committee</w:t>
      </w:r>
    </w:p>
    <w:p w14:paraId="164E378E" w14:textId="15882E28" w:rsidR="007E2C7D" w:rsidRPr="007E2C7D" w:rsidRDefault="007E2C7D" w:rsidP="007E2C7D">
      <w:pPr>
        <w:numPr>
          <w:ilvl w:val="0"/>
          <w:numId w:val="45"/>
        </w:numPr>
        <w:spacing w:after="0" w:line="259" w:lineRule="auto"/>
      </w:pPr>
      <w:r w:rsidRPr="007E2C7D">
        <w:t>Faculty senate</w:t>
      </w:r>
      <w:r>
        <w:br/>
      </w:r>
    </w:p>
    <w:p w14:paraId="51B5F5B0" w14:textId="77777777" w:rsidR="007E2C7D" w:rsidRPr="007E2C7D" w:rsidRDefault="007E2C7D" w:rsidP="007E2C7D">
      <w:pPr>
        <w:spacing w:after="0" w:line="259" w:lineRule="auto"/>
        <w:ind w:left="0" w:firstLine="0"/>
      </w:pPr>
      <w:r w:rsidRPr="007E2C7D">
        <w:rPr>
          <w:b/>
          <w:bCs/>
        </w:rPr>
        <w:t>Best Practices</w:t>
      </w:r>
    </w:p>
    <w:p w14:paraId="4C9F3621" w14:textId="77777777" w:rsidR="007E2C7D" w:rsidRPr="007E2C7D" w:rsidRDefault="007E2C7D" w:rsidP="007E2C7D">
      <w:pPr>
        <w:numPr>
          <w:ilvl w:val="0"/>
          <w:numId w:val="46"/>
        </w:numPr>
        <w:spacing w:after="0" w:line="259" w:lineRule="auto"/>
      </w:pPr>
      <w:r w:rsidRPr="007E2C7D">
        <w:t>If your department does not have specific language about the importance of departmental service in its bylaws or tenure and promotion criteria, think about how this can be set as an expectation in writing in one of your departmental documents.</w:t>
      </w:r>
    </w:p>
    <w:p w14:paraId="12EC7DFC" w14:textId="77777777" w:rsidR="007E2C7D" w:rsidRPr="007E2C7D" w:rsidRDefault="007E2C7D" w:rsidP="007E2C7D">
      <w:pPr>
        <w:numPr>
          <w:ilvl w:val="0"/>
          <w:numId w:val="46"/>
        </w:numPr>
        <w:spacing w:after="0" w:line="259" w:lineRule="auto"/>
      </w:pPr>
      <w:r w:rsidRPr="007E2C7D">
        <w:t xml:space="preserve">When it comes to making committee assignments, keep in mind that all assignments are not equal; some will require substantial time, while others will not. Try to balance these assignments </w:t>
      </w:r>
      <w:proofErr w:type="gramStart"/>
      <w:r w:rsidRPr="007E2C7D">
        <w:t>equitably, and</w:t>
      </w:r>
      <w:proofErr w:type="gramEnd"/>
      <w:r w:rsidRPr="007E2C7D">
        <w:t xml:space="preserve"> factor in a faculty member’s position and rank within your program. For example, is this person an assistant professor or a full professor? Based on factors such as history of service at DU, who should have the heavier service assignment(s)? Who should have assignments that will give them opportunities for greater visibility in your unit or the University? There is no magic formula; you will need to determine these assignments, although it would be advisable that you confer with a colleague or two in the process.</w:t>
      </w:r>
    </w:p>
    <w:p w14:paraId="15A9F8E7" w14:textId="77777777" w:rsidR="007E2C7D" w:rsidRPr="007E2C7D" w:rsidRDefault="007E2C7D" w:rsidP="007E2C7D">
      <w:pPr>
        <w:numPr>
          <w:ilvl w:val="0"/>
          <w:numId w:val="46"/>
        </w:numPr>
        <w:spacing w:after="0" w:line="259" w:lineRule="auto"/>
      </w:pPr>
      <w:r w:rsidRPr="007E2C7D">
        <w:t>Balancing service among faculty is important. It can be tempting to gravitate to the person most eager to do a particular kind of service, or to do the “</w:t>
      </w:r>
      <w:hyperlink r:id="rId37" w:tgtFrame="_blank" w:history="1">
        <w:r w:rsidRPr="007E2C7D">
          <w:rPr>
            <w:rStyle w:val="Hyperlink"/>
          </w:rPr>
          <w:t>hallway ask</w:t>
        </w:r>
      </w:hyperlink>
      <w:r w:rsidRPr="007E2C7D">
        <w:t xml:space="preserve">” (Kerry Ann O’Meara, 2018, Inside </w:t>
      </w:r>
      <w:proofErr w:type="spellStart"/>
      <w:r w:rsidRPr="007E2C7D">
        <w:t>HigherEd</w:t>
      </w:r>
      <w:proofErr w:type="spellEnd"/>
      <w:r w:rsidRPr="007E2C7D">
        <w:t>) and snag the person who puts in more face time in the department and tends to do the most service anyway. These methods of informal asks can inadvertently lead to overburdening certain faculty over others, especially women and faculty of color, and can negatively impact career development and promotion. Research has shown that </w:t>
      </w:r>
      <w:hyperlink r:id="rId38" w:tgtFrame="_blank" w:history="1">
        <w:r w:rsidRPr="007E2C7D">
          <w:rPr>
            <w:rStyle w:val="Hyperlink"/>
          </w:rPr>
          <w:t>minority faculty or faculty from underrepresented groups in their fields are often are burdened more in a way that does not typically show up when listing service activities</w:t>
        </w:r>
      </w:hyperlink>
      <w:r w:rsidRPr="007E2C7D">
        <w:t> (Audrey Williams, 2015, Chronicle of Higher Education). Be cognizant of this and avoid it.</w:t>
      </w:r>
    </w:p>
    <w:p w14:paraId="34BE6CEB" w14:textId="77777777" w:rsidR="007E2C7D" w:rsidRPr="007E2C7D" w:rsidRDefault="007E2C7D" w:rsidP="007E2C7D">
      <w:pPr>
        <w:numPr>
          <w:ilvl w:val="0"/>
          <w:numId w:val="46"/>
        </w:numPr>
        <w:spacing w:after="0" w:line="259" w:lineRule="auto"/>
      </w:pPr>
      <w:r w:rsidRPr="007E2C7D">
        <w:t>Think about service in terms of suitability and distribution of labor. Keep a record of who does what from year to year. Consider making this transparent at a faculty meeting or through a shared document so faculty are aware of the service responsibilities that other people undertake.</w:t>
      </w:r>
    </w:p>
    <w:p w14:paraId="0865334A" w14:textId="77777777" w:rsidR="007E2C7D" w:rsidRPr="007E2C7D" w:rsidRDefault="007E2C7D" w:rsidP="007E2C7D">
      <w:pPr>
        <w:numPr>
          <w:ilvl w:val="0"/>
          <w:numId w:val="46"/>
        </w:numPr>
        <w:spacing w:after="0" w:line="259" w:lineRule="auto"/>
      </w:pPr>
      <w:r w:rsidRPr="007E2C7D">
        <w:t xml:space="preserve">One of your </w:t>
      </w:r>
      <w:proofErr w:type="gramStart"/>
      <w:r w:rsidRPr="007E2C7D">
        <w:t>task</w:t>
      </w:r>
      <w:proofErr w:type="gramEnd"/>
      <w:r w:rsidRPr="007E2C7D">
        <w:t xml:space="preserve"> also includes helping faculty prioritize their service tasks and help them maintain a balance between service, research, and instruction according to their job expectations.</w:t>
      </w:r>
    </w:p>
    <w:p w14:paraId="29F2ADF3" w14:textId="2D6D4F0A" w:rsidR="005D4434" w:rsidRPr="004340BE" w:rsidRDefault="005D4434" w:rsidP="005D4434">
      <w:pPr>
        <w:spacing w:after="0" w:line="259" w:lineRule="auto"/>
        <w:ind w:left="0" w:firstLine="0"/>
      </w:pPr>
    </w:p>
    <w:p w14:paraId="28C49201" w14:textId="77777777" w:rsidR="007E100C" w:rsidRPr="00B87FB9" w:rsidRDefault="007E100C" w:rsidP="00171B98">
      <w:pPr>
        <w:pStyle w:val="Heading2"/>
      </w:pPr>
      <w:bookmarkStart w:id="13" w:name="Communication"/>
      <w:r w:rsidRPr="00B87FB9">
        <w:lastRenderedPageBreak/>
        <w:t>Communication</w:t>
      </w:r>
    </w:p>
    <w:bookmarkEnd w:id="13"/>
    <w:p w14:paraId="53764F4C" w14:textId="68D3FB39" w:rsidR="007E100C" w:rsidRPr="007E100C" w:rsidRDefault="007E100C" w:rsidP="007E100C">
      <w:pPr>
        <w:spacing w:line="259" w:lineRule="auto"/>
        <w:rPr>
          <w:b/>
          <w:bCs/>
        </w:rPr>
      </w:pPr>
      <w:r w:rsidRPr="007E100C">
        <w:rPr>
          <w:b/>
          <w:bCs/>
        </w:rPr>
        <w:t>Email</w:t>
      </w:r>
    </w:p>
    <w:p w14:paraId="7CCCFB3C" w14:textId="77777777" w:rsidR="007E100C" w:rsidRPr="007E100C" w:rsidRDefault="007E100C" w:rsidP="007E100C">
      <w:pPr>
        <w:spacing w:after="0" w:line="259" w:lineRule="auto"/>
      </w:pPr>
      <w:r w:rsidRPr="007E100C">
        <w:t>Let’s get the obvious out of the way first: UGH!</w:t>
      </w:r>
    </w:p>
    <w:p w14:paraId="5ECF2AD3" w14:textId="77777777" w:rsidR="007E100C" w:rsidRPr="007E100C" w:rsidRDefault="007E100C" w:rsidP="007E100C">
      <w:pPr>
        <w:spacing w:after="0" w:line="259" w:lineRule="auto"/>
      </w:pPr>
      <w:r w:rsidRPr="007E100C">
        <w:t>Chairs receive and must send numerous emails, which can quickly take over the day (and night)! Here are some suggestions for managing time and email:</w:t>
      </w:r>
    </w:p>
    <w:p w14:paraId="4CAACE92" w14:textId="77777777" w:rsidR="007E100C" w:rsidRPr="007E100C" w:rsidRDefault="007E100C" w:rsidP="007E100C">
      <w:pPr>
        <w:numPr>
          <w:ilvl w:val="0"/>
          <w:numId w:val="47"/>
        </w:numPr>
        <w:spacing w:after="0" w:line="259" w:lineRule="auto"/>
      </w:pPr>
      <w:r w:rsidRPr="007E100C">
        <w:t>Accept the fact that you likely will not process all the emails you feel you should in a day. They serve as another example of the increased loose ends that come with the nature of this position.</w:t>
      </w:r>
    </w:p>
    <w:p w14:paraId="4FC3A2C9" w14:textId="77777777" w:rsidR="007E100C" w:rsidRPr="007E100C" w:rsidRDefault="007E100C" w:rsidP="007E100C">
      <w:pPr>
        <w:numPr>
          <w:ilvl w:val="0"/>
          <w:numId w:val="47"/>
        </w:numPr>
        <w:spacing w:after="0" w:line="259" w:lineRule="auto"/>
      </w:pPr>
      <w:r w:rsidRPr="007E100C">
        <w:t>Develop methods to control email that make sense to you. Here are three examples of possible methods:</w:t>
      </w:r>
    </w:p>
    <w:p w14:paraId="1F48DA81" w14:textId="77777777" w:rsidR="007E100C" w:rsidRPr="007E100C" w:rsidRDefault="007E100C" w:rsidP="007E100C">
      <w:pPr>
        <w:numPr>
          <w:ilvl w:val="1"/>
          <w:numId w:val="47"/>
        </w:numPr>
        <w:spacing w:after="0" w:line="259" w:lineRule="auto"/>
      </w:pPr>
      <w:r w:rsidRPr="007E100C">
        <w:t>Choose specific periods of the day to read and respond to emails and set a timer for how long you will spend on them.</w:t>
      </w:r>
    </w:p>
    <w:p w14:paraId="48F34667" w14:textId="77777777" w:rsidR="007E100C" w:rsidRPr="007E100C" w:rsidRDefault="007E100C" w:rsidP="007E100C">
      <w:pPr>
        <w:numPr>
          <w:ilvl w:val="1"/>
          <w:numId w:val="47"/>
        </w:numPr>
        <w:spacing w:after="0" w:line="259" w:lineRule="auto"/>
      </w:pPr>
      <w:r w:rsidRPr="007E100C">
        <w:t>Triage your emails by sorting them in some way. For example, you could create folders within your email application or color code messages as they come in. You then can identify those emails that 1) need immediate attention, 2) need to be answered by the end of the day, 3) can be answered within 1-2 days, and 4) should be answered within the week, even specifying a certain day.</w:t>
      </w:r>
    </w:p>
    <w:p w14:paraId="37E0B875" w14:textId="1B6D0A8E" w:rsidR="007E100C" w:rsidRPr="007E100C" w:rsidRDefault="007E100C" w:rsidP="007E100C">
      <w:pPr>
        <w:numPr>
          <w:ilvl w:val="1"/>
          <w:numId w:val="47"/>
        </w:numPr>
        <w:spacing w:after="0" w:line="259" w:lineRule="auto"/>
      </w:pPr>
      <w:r w:rsidRPr="007E100C">
        <w:t>As you receive emails, do one of four things: Respond, sort (see above), delegate, or delete.</w:t>
      </w:r>
    </w:p>
    <w:p w14:paraId="43112E94" w14:textId="77777777" w:rsidR="007E100C" w:rsidRPr="007E100C" w:rsidRDefault="007E100C" w:rsidP="007E100C">
      <w:pPr>
        <w:numPr>
          <w:ilvl w:val="0"/>
          <w:numId w:val="47"/>
        </w:numPr>
        <w:spacing w:after="0" w:line="259" w:lineRule="auto"/>
      </w:pPr>
      <w:r w:rsidRPr="007E100C">
        <w:t>Turn off email alerts. You know they will constantly be coming in without being notified, and the alerts can distract you from other important tasks. Try to keep emails short and to the point. Use short paragraphs and put a space between paragraphs.</w:t>
      </w:r>
    </w:p>
    <w:p w14:paraId="0534C7F3" w14:textId="77777777" w:rsidR="007E100C" w:rsidRPr="007E100C" w:rsidRDefault="007E100C" w:rsidP="007E100C">
      <w:pPr>
        <w:numPr>
          <w:ilvl w:val="0"/>
          <w:numId w:val="47"/>
        </w:numPr>
        <w:spacing w:after="0" w:line="259" w:lineRule="auto"/>
      </w:pPr>
      <w:r w:rsidRPr="007E100C">
        <w:t>Try to keep emails short and to the point. If you can’t respond in a handful of lines, a phone call or face-to-face meeting may be more effective. Use short paragraphs and put a space between paragraphs.</w:t>
      </w:r>
    </w:p>
    <w:p w14:paraId="54E76322" w14:textId="77777777" w:rsidR="007E100C" w:rsidRPr="007E100C" w:rsidRDefault="007E100C" w:rsidP="007E100C">
      <w:pPr>
        <w:numPr>
          <w:ilvl w:val="0"/>
          <w:numId w:val="47"/>
        </w:numPr>
        <w:spacing w:after="0" w:line="259" w:lineRule="auto"/>
      </w:pPr>
      <w:r w:rsidRPr="007E100C">
        <w:t>If you send too many emails, especially long ones, you run the risk of burning people out on reading your messages. They will stop reading carefully, or they may not read them at all.</w:t>
      </w:r>
    </w:p>
    <w:p w14:paraId="4BD2EF7C" w14:textId="77777777" w:rsidR="007E100C" w:rsidRPr="007E100C" w:rsidRDefault="007E100C" w:rsidP="007E100C">
      <w:pPr>
        <w:numPr>
          <w:ilvl w:val="0"/>
          <w:numId w:val="47"/>
        </w:numPr>
        <w:spacing w:after="0" w:line="259" w:lineRule="auto"/>
      </w:pPr>
      <w:r w:rsidRPr="007E100C">
        <w:t>Try to keep emails limited to transactional work. Do not use them for long discussions about complex issues. Save complicated discussions or problem solving for face-to-face interactions, such as faculty meetings, especially if there is a chance for exchanges to get heated. Going back and forth several times also runs the risk of people missing portions of the thread or mistakenly being excluded from important communication.</w:t>
      </w:r>
    </w:p>
    <w:p w14:paraId="763A439B" w14:textId="77777777" w:rsidR="007E100C" w:rsidRPr="007E100C" w:rsidRDefault="007E100C" w:rsidP="007E100C">
      <w:pPr>
        <w:numPr>
          <w:ilvl w:val="0"/>
          <w:numId w:val="47"/>
        </w:numPr>
        <w:spacing w:after="0" w:line="259" w:lineRule="auto"/>
      </w:pPr>
      <w:proofErr w:type="gramStart"/>
      <w:r w:rsidRPr="007E100C">
        <w:t>Generally speaking, extended</w:t>
      </w:r>
      <w:proofErr w:type="gramEnd"/>
      <w:r w:rsidRPr="007E100C">
        <w:t xml:space="preserve"> email exchanges around a particular topic, particularly contentious issues, tend not to end well (and </w:t>
      </w:r>
      <w:proofErr w:type="gramStart"/>
      <w:r w:rsidRPr="007E100C">
        <w:t>remember:</w:t>
      </w:r>
      <w:proofErr w:type="gramEnd"/>
      <w:r w:rsidRPr="007E100C">
        <w:t xml:space="preserve"> it is not always you who will define whether something is contentious or not). After two email exchanges, it usually is more effective to pick up the phone, walk down the hall and talk with the colleague, or set up a meeting to discuss whatever the matter is.</w:t>
      </w:r>
    </w:p>
    <w:p w14:paraId="3440902A" w14:textId="77777777" w:rsidR="007E100C" w:rsidRPr="007E100C" w:rsidRDefault="007E100C" w:rsidP="007E100C">
      <w:pPr>
        <w:numPr>
          <w:ilvl w:val="0"/>
          <w:numId w:val="47"/>
        </w:numPr>
        <w:spacing w:after="0" w:line="259" w:lineRule="auto"/>
      </w:pPr>
      <w:r w:rsidRPr="007E100C">
        <w:t>If you find yourself sending similar emails multiple times, create a document that includes the email template that you can use and modify so that you do not have to re-write the message each time it needs to be sent.</w:t>
      </w:r>
    </w:p>
    <w:p w14:paraId="2BE762AB" w14:textId="77777777" w:rsidR="007E100C" w:rsidRPr="007E100C" w:rsidRDefault="007E100C" w:rsidP="007E100C">
      <w:pPr>
        <w:numPr>
          <w:ilvl w:val="0"/>
          <w:numId w:val="47"/>
        </w:numPr>
        <w:spacing w:after="0" w:line="259" w:lineRule="auto"/>
      </w:pPr>
      <w:r w:rsidRPr="007E100C">
        <w:t>Model the kind of email habits you want others to practice. For example, if you don’t want to have to respond to others’ emails over the weekend, do not send you own messages that require responses.</w:t>
      </w:r>
    </w:p>
    <w:p w14:paraId="66C0F191" w14:textId="77777777" w:rsidR="007E100C" w:rsidRPr="007E100C" w:rsidRDefault="007E100C" w:rsidP="007E100C">
      <w:pPr>
        <w:numPr>
          <w:ilvl w:val="0"/>
          <w:numId w:val="47"/>
        </w:numPr>
        <w:spacing w:after="0" w:line="259" w:lineRule="auto"/>
      </w:pPr>
      <w:r w:rsidRPr="007E100C">
        <w:t xml:space="preserve">Minimize the emails sent for scheduling purposes by asking people to check your Outlook calendar and book themselves into available time </w:t>
      </w:r>
      <w:proofErr w:type="gramStart"/>
      <w:r w:rsidRPr="007E100C">
        <w:t>slots, or</w:t>
      </w:r>
      <w:proofErr w:type="gramEnd"/>
      <w:r w:rsidRPr="007E100C">
        <w:t xml:space="preserve"> use an online scheduler – one example is </w:t>
      </w:r>
      <w:proofErr w:type="spellStart"/>
      <w:r>
        <w:fldChar w:fldCharType="begin"/>
      </w:r>
      <w:r>
        <w:instrText>HYPERLINK "https://youcanbook.me/" \t "_blank"</w:instrText>
      </w:r>
      <w:r>
        <w:fldChar w:fldCharType="separate"/>
      </w:r>
      <w:r w:rsidRPr="007E100C">
        <w:rPr>
          <w:rStyle w:val="Hyperlink"/>
        </w:rPr>
        <w:t>youcanbookme</w:t>
      </w:r>
      <w:proofErr w:type="spellEnd"/>
      <w:r>
        <w:fldChar w:fldCharType="end"/>
      </w:r>
      <w:r w:rsidRPr="007E100C">
        <w:t> or </w:t>
      </w:r>
      <w:hyperlink r:id="rId39" w:tgtFrame="_blank" w:history="1">
        <w:r w:rsidRPr="007E100C">
          <w:rPr>
            <w:rStyle w:val="Hyperlink"/>
          </w:rPr>
          <w:t>Calendly.com</w:t>
        </w:r>
      </w:hyperlink>
      <w:r w:rsidRPr="007E100C">
        <w:t>. If you have a larger department, you might ask a staff member to assist with scheduling.</w:t>
      </w:r>
    </w:p>
    <w:p w14:paraId="13003167" w14:textId="77777777" w:rsidR="007E100C" w:rsidRPr="007E100C" w:rsidRDefault="007E100C" w:rsidP="007E100C">
      <w:pPr>
        <w:spacing w:after="0" w:line="259" w:lineRule="auto"/>
        <w:rPr>
          <w:b/>
          <w:bCs/>
        </w:rPr>
      </w:pPr>
      <w:r w:rsidRPr="007E100C">
        <w:rPr>
          <w:b/>
          <w:bCs/>
        </w:rPr>
        <w:lastRenderedPageBreak/>
        <w:t>Chair-to-Chair Communication</w:t>
      </w:r>
    </w:p>
    <w:p w14:paraId="0973FB36" w14:textId="77777777" w:rsidR="007E100C" w:rsidRPr="007E100C" w:rsidRDefault="007E100C" w:rsidP="007E100C">
      <w:pPr>
        <w:numPr>
          <w:ilvl w:val="0"/>
          <w:numId w:val="48"/>
        </w:numPr>
        <w:spacing w:after="0" w:line="259" w:lineRule="auto"/>
      </w:pPr>
      <w:r w:rsidRPr="007E100C">
        <w:t>Building relationships with fellow chairs can help you develop a strong and supportive peer group. If there already is a group that gathers informally, join it. If one does not exist, consider developing one.</w:t>
      </w:r>
    </w:p>
    <w:p w14:paraId="41790256" w14:textId="77777777" w:rsidR="007E100C" w:rsidRPr="007E100C" w:rsidRDefault="007E100C" w:rsidP="007E100C">
      <w:pPr>
        <w:numPr>
          <w:ilvl w:val="0"/>
          <w:numId w:val="48"/>
        </w:numPr>
        <w:spacing w:after="0" w:line="259" w:lineRule="auto"/>
      </w:pPr>
      <w:r w:rsidRPr="007E100C">
        <w:t xml:space="preserve">In some </w:t>
      </w:r>
      <w:proofErr w:type="gramStart"/>
      <w:r w:rsidRPr="007E100C">
        <w:t>units</w:t>
      </w:r>
      <w:proofErr w:type="gramEnd"/>
      <w:r w:rsidRPr="007E100C">
        <w:t xml:space="preserve"> chairs in different departments work closely together (e.g. in coordinating courses in common, setting schedules together to make sure don’t overlap). Keep communication lines open within units/colleges/divisions for practical needs as well as for moral support.</w:t>
      </w:r>
    </w:p>
    <w:p w14:paraId="5A5B6E2A" w14:textId="77777777" w:rsidR="007E100C" w:rsidRPr="007E100C" w:rsidRDefault="007E100C" w:rsidP="007E100C">
      <w:pPr>
        <w:numPr>
          <w:ilvl w:val="0"/>
          <w:numId w:val="48"/>
        </w:numPr>
        <w:spacing w:after="0" w:line="259" w:lineRule="auto"/>
      </w:pPr>
      <w:r w:rsidRPr="007E100C">
        <w:t>Some units hold meetings for all chairs, which can be helpful for keeping everyone on the same page, continuity in communication, and collective brainstorming and feedback.</w:t>
      </w:r>
    </w:p>
    <w:p w14:paraId="009E21B2" w14:textId="77777777" w:rsidR="007E100C" w:rsidRPr="007E100C" w:rsidRDefault="007E100C" w:rsidP="007E100C">
      <w:pPr>
        <w:numPr>
          <w:ilvl w:val="0"/>
          <w:numId w:val="48"/>
        </w:numPr>
        <w:spacing w:after="0" w:line="259" w:lineRule="auto"/>
      </w:pPr>
      <w:r w:rsidRPr="007E100C">
        <w:t>Don’t try to do this job alone. Seek advice and input from other chairs.</w:t>
      </w:r>
    </w:p>
    <w:p w14:paraId="4D7F545F" w14:textId="6CF7A93F" w:rsidR="007E100C" w:rsidRPr="007E100C" w:rsidRDefault="007E100C" w:rsidP="007E100C">
      <w:pPr>
        <w:numPr>
          <w:ilvl w:val="0"/>
          <w:numId w:val="48"/>
        </w:numPr>
        <w:spacing w:after="0" w:line="259" w:lineRule="auto"/>
      </w:pPr>
      <w:r w:rsidRPr="007E100C">
        <w:t>Learn more about the DU </w:t>
      </w:r>
      <w:hyperlink r:id="rId40" w:tgtFrame="_blank" w:history="1">
        <w:r w:rsidRPr="007E100C">
          <w:rPr>
            <w:rStyle w:val="Hyperlink"/>
          </w:rPr>
          <w:t>Chair Advisory Board</w:t>
        </w:r>
      </w:hyperlink>
      <w:r w:rsidRPr="007E100C">
        <w:t>.</w:t>
      </w:r>
      <w:r>
        <w:br/>
      </w:r>
    </w:p>
    <w:p w14:paraId="28D4AEE2" w14:textId="77777777" w:rsidR="007E100C" w:rsidRPr="007E100C" w:rsidRDefault="007E100C" w:rsidP="007E100C">
      <w:pPr>
        <w:spacing w:after="0" w:line="259" w:lineRule="auto"/>
        <w:rPr>
          <w:b/>
          <w:bCs/>
        </w:rPr>
      </w:pPr>
      <w:r w:rsidRPr="007E100C">
        <w:rPr>
          <w:b/>
          <w:bCs/>
        </w:rPr>
        <w:t>Communicating with your dean</w:t>
      </w:r>
    </w:p>
    <w:p w14:paraId="0245E866" w14:textId="77777777" w:rsidR="007E100C" w:rsidRPr="007E100C" w:rsidRDefault="007E100C" w:rsidP="007E100C">
      <w:pPr>
        <w:spacing w:after="0" w:line="259" w:lineRule="auto"/>
      </w:pPr>
      <w:r w:rsidRPr="007E100C">
        <w:t>Keep your supervisor up to date on important developments, activities, issues, or successes in your program. There are three reasons for this:</w:t>
      </w:r>
    </w:p>
    <w:p w14:paraId="4EF151CB" w14:textId="77777777" w:rsidR="007E100C" w:rsidRPr="007E100C" w:rsidRDefault="007E100C" w:rsidP="007E100C">
      <w:pPr>
        <w:numPr>
          <w:ilvl w:val="0"/>
          <w:numId w:val="49"/>
        </w:numPr>
        <w:spacing w:after="0" w:line="259" w:lineRule="auto"/>
      </w:pPr>
      <w:r w:rsidRPr="007E100C">
        <w:t>It keeps your supervisor informed about your program, which is to your advantage.</w:t>
      </w:r>
    </w:p>
    <w:p w14:paraId="1ADBB031" w14:textId="77777777" w:rsidR="007E100C" w:rsidRPr="007E100C" w:rsidRDefault="007E100C" w:rsidP="007E100C">
      <w:pPr>
        <w:numPr>
          <w:ilvl w:val="0"/>
          <w:numId w:val="49"/>
        </w:numPr>
        <w:spacing w:after="0" w:line="259" w:lineRule="auto"/>
      </w:pPr>
      <w:r w:rsidRPr="007E100C">
        <w:t>It enables your supervisor to keep others up to date about goings on within the unit she/he/they oversee. Your dean and associate dean(s) might also have some ideas on ways to help with an issue, promote your program, or seek additional resources.</w:t>
      </w:r>
    </w:p>
    <w:p w14:paraId="7903114D" w14:textId="77777777" w:rsidR="007E100C" w:rsidRDefault="007E100C" w:rsidP="007E100C">
      <w:pPr>
        <w:numPr>
          <w:ilvl w:val="0"/>
          <w:numId w:val="49"/>
        </w:numPr>
        <w:spacing w:after="0" w:line="259" w:lineRule="auto"/>
      </w:pPr>
      <w:r w:rsidRPr="007E100C">
        <w:t>No one likes surprises, especially your supervisor.</w:t>
      </w:r>
    </w:p>
    <w:p w14:paraId="0D88A845" w14:textId="77777777" w:rsidR="002A2016" w:rsidRDefault="002A2016" w:rsidP="002A2016">
      <w:pPr>
        <w:spacing w:after="0" w:line="259" w:lineRule="auto"/>
      </w:pPr>
    </w:p>
    <w:p w14:paraId="3AD74A17" w14:textId="77777777" w:rsidR="002A2016" w:rsidRDefault="002A2016" w:rsidP="002A2016">
      <w:pPr>
        <w:spacing w:after="0" w:line="259" w:lineRule="auto"/>
      </w:pPr>
    </w:p>
    <w:p w14:paraId="5D662D94" w14:textId="77777777" w:rsidR="00E60FB3" w:rsidRDefault="00E60FB3" w:rsidP="002A2016">
      <w:pPr>
        <w:spacing w:after="0" w:line="259" w:lineRule="auto"/>
      </w:pPr>
    </w:p>
    <w:p w14:paraId="04A14639" w14:textId="77777777" w:rsidR="00E60FB3" w:rsidRDefault="00E60FB3" w:rsidP="002A2016">
      <w:pPr>
        <w:spacing w:after="0" w:line="259" w:lineRule="auto"/>
      </w:pPr>
    </w:p>
    <w:p w14:paraId="041FB1D7" w14:textId="77777777" w:rsidR="00E60FB3" w:rsidRDefault="00E60FB3" w:rsidP="002A2016">
      <w:pPr>
        <w:spacing w:after="0" w:line="259" w:lineRule="auto"/>
      </w:pPr>
    </w:p>
    <w:p w14:paraId="55E8892E" w14:textId="77777777" w:rsidR="00E60FB3" w:rsidRDefault="00E60FB3" w:rsidP="002A2016">
      <w:pPr>
        <w:spacing w:after="0" w:line="259" w:lineRule="auto"/>
      </w:pPr>
    </w:p>
    <w:p w14:paraId="39C42CAB" w14:textId="77777777" w:rsidR="00E60FB3" w:rsidRDefault="00E60FB3" w:rsidP="002A2016">
      <w:pPr>
        <w:spacing w:after="0" w:line="259" w:lineRule="auto"/>
      </w:pPr>
    </w:p>
    <w:p w14:paraId="2FFAC32E" w14:textId="77777777" w:rsidR="00E60FB3" w:rsidRDefault="00E60FB3" w:rsidP="002A2016">
      <w:pPr>
        <w:spacing w:after="0" w:line="259" w:lineRule="auto"/>
      </w:pPr>
    </w:p>
    <w:p w14:paraId="29B55B66" w14:textId="77777777" w:rsidR="00E60FB3" w:rsidRDefault="00E60FB3" w:rsidP="002A2016">
      <w:pPr>
        <w:spacing w:after="0" w:line="259" w:lineRule="auto"/>
      </w:pPr>
    </w:p>
    <w:p w14:paraId="25892398" w14:textId="77777777" w:rsidR="00E60FB3" w:rsidRDefault="00E60FB3" w:rsidP="002A2016">
      <w:pPr>
        <w:spacing w:after="0" w:line="259" w:lineRule="auto"/>
      </w:pPr>
    </w:p>
    <w:p w14:paraId="152ACBF8" w14:textId="77777777" w:rsidR="00E60FB3" w:rsidRDefault="00E60FB3" w:rsidP="002A2016">
      <w:pPr>
        <w:spacing w:after="0" w:line="259" w:lineRule="auto"/>
      </w:pPr>
    </w:p>
    <w:p w14:paraId="108BC76F" w14:textId="77777777" w:rsidR="00E60FB3" w:rsidRDefault="00E60FB3" w:rsidP="002A2016">
      <w:pPr>
        <w:spacing w:after="0" w:line="259" w:lineRule="auto"/>
      </w:pPr>
    </w:p>
    <w:p w14:paraId="7BDBBEF2" w14:textId="77777777" w:rsidR="00E60FB3" w:rsidRDefault="00E60FB3" w:rsidP="002A2016">
      <w:pPr>
        <w:spacing w:after="0" w:line="259" w:lineRule="auto"/>
      </w:pPr>
    </w:p>
    <w:p w14:paraId="097E2B68" w14:textId="77777777" w:rsidR="00E60FB3" w:rsidRDefault="00E60FB3" w:rsidP="002A2016">
      <w:pPr>
        <w:spacing w:after="0" w:line="259" w:lineRule="auto"/>
      </w:pPr>
    </w:p>
    <w:p w14:paraId="56E5136E" w14:textId="77777777" w:rsidR="00E60FB3" w:rsidRDefault="00E60FB3" w:rsidP="002A2016">
      <w:pPr>
        <w:spacing w:after="0" w:line="259" w:lineRule="auto"/>
      </w:pPr>
    </w:p>
    <w:p w14:paraId="583714E8" w14:textId="77777777" w:rsidR="00E60FB3" w:rsidRDefault="00E60FB3" w:rsidP="002A2016">
      <w:pPr>
        <w:spacing w:after="0" w:line="259" w:lineRule="auto"/>
      </w:pPr>
    </w:p>
    <w:p w14:paraId="680517B7" w14:textId="77777777" w:rsidR="00E60FB3" w:rsidRDefault="00E60FB3" w:rsidP="002A2016">
      <w:pPr>
        <w:spacing w:after="0" w:line="259" w:lineRule="auto"/>
      </w:pPr>
    </w:p>
    <w:p w14:paraId="0A54F5C0" w14:textId="77777777" w:rsidR="00E60FB3" w:rsidRDefault="00E60FB3" w:rsidP="002A2016">
      <w:pPr>
        <w:spacing w:after="0" w:line="259" w:lineRule="auto"/>
      </w:pPr>
    </w:p>
    <w:p w14:paraId="40280676" w14:textId="77777777" w:rsidR="00E60FB3" w:rsidRDefault="00E60FB3" w:rsidP="002A2016">
      <w:pPr>
        <w:spacing w:after="0" w:line="259" w:lineRule="auto"/>
      </w:pPr>
    </w:p>
    <w:p w14:paraId="619AE2D3" w14:textId="77777777" w:rsidR="00E60FB3" w:rsidRDefault="00E60FB3" w:rsidP="002A2016">
      <w:pPr>
        <w:spacing w:after="0" w:line="259" w:lineRule="auto"/>
      </w:pPr>
    </w:p>
    <w:p w14:paraId="2E2236B9" w14:textId="77777777" w:rsidR="00E60FB3" w:rsidRDefault="00E60FB3" w:rsidP="002A2016">
      <w:pPr>
        <w:spacing w:after="0" w:line="259" w:lineRule="auto"/>
      </w:pPr>
    </w:p>
    <w:p w14:paraId="3FE8D29B" w14:textId="77777777" w:rsidR="00E60FB3" w:rsidRDefault="00E60FB3" w:rsidP="002A2016">
      <w:pPr>
        <w:spacing w:after="0" w:line="259" w:lineRule="auto"/>
      </w:pPr>
    </w:p>
    <w:p w14:paraId="102DB2CB" w14:textId="77777777" w:rsidR="00E60FB3" w:rsidRDefault="00E60FB3" w:rsidP="002A2016">
      <w:pPr>
        <w:spacing w:after="0" w:line="259" w:lineRule="auto"/>
      </w:pPr>
    </w:p>
    <w:p w14:paraId="1D0C33BF" w14:textId="77777777" w:rsidR="00E60FB3" w:rsidRDefault="00E60FB3" w:rsidP="002A2016">
      <w:pPr>
        <w:spacing w:after="0" w:line="259" w:lineRule="auto"/>
      </w:pPr>
    </w:p>
    <w:p w14:paraId="79FC34EB" w14:textId="77777777" w:rsidR="00E60FB3" w:rsidRDefault="00E60FB3" w:rsidP="002A2016">
      <w:pPr>
        <w:spacing w:after="0" w:line="259" w:lineRule="auto"/>
      </w:pPr>
    </w:p>
    <w:p w14:paraId="6756BDE0" w14:textId="77777777" w:rsidR="00E60FB3" w:rsidRDefault="00E60FB3" w:rsidP="002A2016">
      <w:pPr>
        <w:spacing w:after="0" w:line="259" w:lineRule="auto"/>
      </w:pPr>
    </w:p>
    <w:p w14:paraId="1AD3128A" w14:textId="77777777" w:rsidR="00E60FB3" w:rsidRDefault="00E60FB3" w:rsidP="002A2016">
      <w:pPr>
        <w:spacing w:after="0" w:line="259" w:lineRule="auto"/>
      </w:pPr>
    </w:p>
    <w:p w14:paraId="522A74F9" w14:textId="77777777" w:rsidR="001C5841" w:rsidRDefault="001C5841" w:rsidP="001C5841">
      <w:pPr>
        <w:spacing w:after="0" w:line="259" w:lineRule="auto"/>
        <w:rPr>
          <w:b/>
          <w:bCs/>
          <w:sz w:val="72"/>
          <w:szCs w:val="72"/>
        </w:rPr>
      </w:pPr>
      <w:bookmarkStart w:id="14" w:name="AcademicP"/>
      <w:r w:rsidRPr="001C5841">
        <w:rPr>
          <w:b/>
          <w:bCs/>
          <w:sz w:val="72"/>
          <w:szCs w:val="72"/>
        </w:rPr>
        <w:lastRenderedPageBreak/>
        <w:t>Academic Program</w:t>
      </w:r>
    </w:p>
    <w:p w14:paraId="3523FC6E" w14:textId="77777777" w:rsidR="00E02E95" w:rsidRPr="00557213" w:rsidRDefault="00E02E95" w:rsidP="00557213">
      <w:pPr>
        <w:pStyle w:val="Heading2"/>
      </w:pPr>
      <w:bookmarkStart w:id="15" w:name="Admission"/>
      <w:bookmarkEnd w:id="14"/>
      <w:r w:rsidRPr="00557213">
        <w:t>Student Admissions &amp; Interview (inclusive of speaking with prospective students)</w:t>
      </w:r>
    </w:p>
    <w:bookmarkEnd w:id="15"/>
    <w:p w14:paraId="30B5F113" w14:textId="77777777" w:rsidR="001C5841" w:rsidRDefault="001C5841" w:rsidP="001C5841">
      <w:pPr>
        <w:spacing w:after="0" w:line="259" w:lineRule="auto"/>
        <w:rPr>
          <w:szCs w:val="22"/>
        </w:rPr>
      </w:pPr>
    </w:p>
    <w:p w14:paraId="1C5EE440" w14:textId="6A8145E8" w:rsidR="00AF6215" w:rsidRPr="00AF6215" w:rsidRDefault="00AF6215" w:rsidP="00AF6215">
      <w:pPr>
        <w:spacing w:after="0" w:line="259" w:lineRule="auto"/>
        <w:rPr>
          <w:szCs w:val="22"/>
        </w:rPr>
      </w:pPr>
      <w:r w:rsidRPr="00AF6215">
        <w:rPr>
          <w:szCs w:val="22"/>
        </w:rPr>
        <w:t>Each college may have an admissions office that coordinates the admission and recruitment process for the college and individual departments and programs.</w:t>
      </w:r>
      <w:r>
        <w:rPr>
          <w:szCs w:val="22"/>
        </w:rPr>
        <w:br/>
      </w:r>
    </w:p>
    <w:p w14:paraId="7F671F19" w14:textId="7C63C55F" w:rsidR="00AF6215" w:rsidRPr="00AF6215" w:rsidRDefault="00AF6215" w:rsidP="00AF6215">
      <w:pPr>
        <w:spacing w:after="0" w:line="259" w:lineRule="auto"/>
        <w:rPr>
          <w:szCs w:val="22"/>
        </w:rPr>
      </w:pPr>
      <w:r w:rsidRPr="00AF6215">
        <w:rPr>
          <w:szCs w:val="22"/>
        </w:rPr>
        <w:t>Coordination may involve—(a) finalizing the admission and interview process with program faculty—e.g. what the admission criteria are for each degree, how will the admission be conducted (e.g. by interviews, using a rubric that admissions office can use) (b) scheduling interview days and assigning faculty to interview the students, (c) responding to specific program related questions from future applicants.</w:t>
      </w:r>
      <w:r>
        <w:rPr>
          <w:szCs w:val="22"/>
        </w:rPr>
        <w:br/>
      </w:r>
    </w:p>
    <w:p w14:paraId="3220F699" w14:textId="1A97C387" w:rsidR="00AF6215" w:rsidRPr="00AF6215" w:rsidRDefault="00AF6215" w:rsidP="00AF6215">
      <w:pPr>
        <w:spacing w:after="0" w:line="259" w:lineRule="auto"/>
        <w:rPr>
          <w:szCs w:val="22"/>
        </w:rPr>
      </w:pPr>
      <w:r w:rsidRPr="00AF6215">
        <w:rPr>
          <w:szCs w:val="22"/>
        </w:rPr>
        <w:t>The chair helps coordinates this effort of the admissions office with their faculty. In larger departments with many programs, the chair may assign a program faculty to oversee this process. </w:t>
      </w:r>
      <w:r>
        <w:rPr>
          <w:szCs w:val="22"/>
        </w:rPr>
        <w:br/>
      </w:r>
    </w:p>
    <w:p w14:paraId="35A11071" w14:textId="77777777" w:rsidR="00AF6215" w:rsidRDefault="00AF6215" w:rsidP="00AF6215">
      <w:pPr>
        <w:spacing w:after="0" w:line="259" w:lineRule="auto"/>
        <w:rPr>
          <w:szCs w:val="22"/>
        </w:rPr>
      </w:pPr>
      <w:r w:rsidRPr="00AF6215">
        <w:rPr>
          <w:szCs w:val="22"/>
        </w:rPr>
        <w:t>Chairs may help with recruitment by reaching out to the community and the networks in their field to disseminate program information. In some departments, graduate student recruitment is done by faculty in the form of seminars at regional colleges or outreach at conferences.</w:t>
      </w:r>
    </w:p>
    <w:p w14:paraId="4308CB4C" w14:textId="77777777" w:rsidR="00AF6215" w:rsidRPr="00AF6215" w:rsidRDefault="00AF6215" w:rsidP="00AF6215">
      <w:pPr>
        <w:spacing w:after="0" w:line="259" w:lineRule="auto"/>
        <w:rPr>
          <w:szCs w:val="22"/>
        </w:rPr>
      </w:pPr>
    </w:p>
    <w:p w14:paraId="1B813BDD" w14:textId="77777777" w:rsidR="00C13FB7" w:rsidRPr="00171B98" w:rsidRDefault="00C13FB7" w:rsidP="00171B98">
      <w:pPr>
        <w:pStyle w:val="Heading2"/>
      </w:pPr>
      <w:bookmarkStart w:id="16" w:name="Milestone"/>
      <w:r w:rsidRPr="00171B98">
        <w:t>Academic Milestone Oversight (thesis, comps, dissertations, doctoral research projects)</w:t>
      </w:r>
    </w:p>
    <w:bookmarkEnd w:id="16"/>
    <w:p w14:paraId="1FA009A2" w14:textId="7365FC89" w:rsidR="00C13FB7" w:rsidRPr="00C13FB7" w:rsidRDefault="00C13FB7" w:rsidP="00C13FB7">
      <w:pPr>
        <w:spacing w:after="0" w:line="259" w:lineRule="auto"/>
        <w:rPr>
          <w:szCs w:val="22"/>
        </w:rPr>
      </w:pPr>
      <w:r>
        <w:rPr>
          <w:szCs w:val="22"/>
        </w:rPr>
        <w:br/>
      </w:r>
      <w:r w:rsidRPr="00C13FB7">
        <w:rPr>
          <w:szCs w:val="22"/>
        </w:rPr>
        <w:t>Departments typically develop a handbook for incoming students for each degree program that includes course plans, program policies, procedures etc.</w:t>
      </w:r>
      <w:r>
        <w:rPr>
          <w:szCs w:val="22"/>
        </w:rPr>
        <w:br/>
      </w:r>
    </w:p>
    <w:p w14:paraId="599E6025" w14:textId="77777777" w:rsidR="00C13FB7" w:rsidRDefault="00C13FB7" w:rsidP="00C13FB7">
      <w:pPr>
        <w:spacing w:after="0" w:line="259" w:lineRule="auto"/>
        <w:rPr>
          <w:szCs w:val="22"/>
        </w:rPr>
      </w:pPr>
      <w:r w:rsidRPr="00C13FB7">
        <w:rPr>
          <w:szCs w:val="22"/>
        </w:rPr>
        <w:t>With the department’s academic services associate or graduate advisor, the chair will oversee that programs, faculty, and students comply with the policies and procedures are laid out in the handbooks.</w:t>
      </w:r>
    </w:p>
    <w:p w14:paraId="56365B11" w14:textId="77777777" w:rsidR="00C13FB7" w:rsidRDefault="00C13FB7" w:rsidP="00C13FB7">
      <w:pPr>
        <w:spacing w:after="0" w:line="259" w:lineRule="auto"/>
        <w:rPr>
          <w:szCs w:val="22"/>
        </w:rPr>
      </w:pPr>
    </w:p>
    <w:p w14:paraId="391A7BE1" w14:textId="77777777" w:rsidR="00C13FB7" w:rsidRPr="008D3201" w:rsidRDefault="00C13FB7" w:rsidP="00171B98">
      <w:pPr>
        <w:pStyle w:val="Heading2"/>
      </w:pPr>
      <w:bookmarkStart w:id="17" w:name="Integrity"/>
      <w:r w:rsidRPr="008D3201">
        <w:t>Academic Integrity and student support</w:t>
      </w:r>
    </w:p>
    <w:bookmarkEnd w:id="17"/>
    <w:p w14:paraId="7534CF4D" w14:textId="05EC3AD8" w:rsidR="00DC5AA1" w:rsidRPr="00DC5AA1" w:rsidRDefault="00C13FB7" w:rsidP="00DC5AA1">
      <w:pPr>
        <w:spacing w:after="0" w:line="259" w:lineRule="auto"/>
        <w:rPr>
          <w:szCs w:val="22"/>
        </w:rPr>
      </w:pPr>
      <w:r>
        <w:rPr>
          <w:b/>
          <w:bCs/>
          <w:szCs w:val="22"/>
        </w:rPr>
        <w:br/>
      </w:r>
      <w:r w:rsidR="00DC5AA1" w:rsidRPr="00DC5AA1">
        <w:rPr>
          <w:szCs w:val="22"/>
        </w:rPr>
        <w:t>The chair will ensure academic integrity as laid out in the program handbook.</w:t>
      </w:r>
      <w:r w:rsidR="00DC5AA1" w:rsidRPr="00DC5AA1">
        <w:rPr>
          <w:szCs w:val="22"/>
        </w:rPr>
        <w:br/>
      </w:r>
    </w:p>
    <w:p w14:paraId="0601B982" w14:textId="529A3195" w:rsidR="00DC5AA1" w:rsidRPr="00DC5AA1" w:rsidRDefault="00DC5AA1" w:rsidP="00DC5AA1">
      <w:pPr>
        <w:spacing w:after="0" w:line="259" w:lineRule="auto"/>
        <w:rPr>
          <w:szCs w:val="22"/>
        </w:rPr>
      </w:pPr>
      <w:r w:rsidRPr="00DC5AA1">
        <w:rPr>
          <w:szCs w:val="22"/>
        </w:rPr>
        <w:t>Each program may consider the process for failure to comply with the academic policies that may result in student probation.</w:t>
      </w:r>
      <w:r w:rsidRPr="00DC5AA1">
        <w:rPr>
          <w:szCs w:val="22"/>
        </w:rPr>
        <w:br/>
      </w:r>
    </w:p>
    <w:p w14:paraId="0B365F83" w14:textId="77777777" w:rsidR="00DC5AA1" w:rsidRDefault="00DC5AA1" w:rsidP="00DC5AA1">
      <w:pPr>
        <w:spacing w:after="0" w:line="259" w:lineRule="auto"/>
        <w:rPr>
          <w:szCs w:val="22"/>
        </w:rPr>
      </w:pPr>
      <w:r w:rsidRPr="00DC5AA1">
        <w:rPr>
          <w:szCs w:val="22"/>
        </w:rPr>
        <w:t>Chairs must consider the university graduate and undergraduate policies when making any decisions.</w:t>
      </w:r>
    </w:p>
    <w:p w14:paraId="6F01B7FB" w14:textId="77777777" w:rsidR="00DC5AA1" w:rsidRDefault="00DC5AA1" w:rsidP="00DC5AA1">
      <w:pPr>
        <w:spacing w:after="0" w:line="259" w:lineRule="auto"/>
        <w:rPr>
          <w:szCs w:val="22"/>
        </w:rPr>
      </w:pPr>
    </w:p>
    <w:p w14:paraId="723B2DF6" w14:textId="77777777" w:rsidR="00DC5AA1" w:rsidRDefault="00DC5AA1" w:rsidP="00DC5AA1">
      <w:pPr>
        <w:spacing w:after="0" w:line="259" w:lineRule="auto"/>
        <w:rPr>
          <w:szCs w:val="22"/>
        </w:rPr>
      </w:pPr>
    </w:p>
    <w:p w14:paraId="55EB7A4D" w14:textId="77777777" w:rsidR="00DC5AA1" w:rsidRDefault="00DC5AA1" w:rsidP="00DC5AA1">
      <w:pPr>
        <w:spacing w:after="0" w:line="259" w:lineRule="auto"/>
        <w:rPr>
          <w:szCs w:val="22"/>
        </w:rPr>
      </w:pPr>
    </w:p>
    <w:p w14:paraId="3EFED4EE" w14:textId="77777777" w:rsidR="00557213" w:rsidRDefault="00557213" w:rsidP="008D3201">
      <w:pPr>
        <w:spacing w:after="0" w:line="259" w:lineRule="auto"/>
        <w:ind w:left="0" w:firstLine="0"/>
        <w:rPr>
          <w:b/>
          <w:bCs/>
          <w:sz w:val="72"/>
          <w:szCs w:val="72"/>
        </w:rPr>
      </w:pPr>
    </w:p>
    <w:p w14:paraId="001ED3D8" w14:textId="6ADD186C" w:rsidR="009929DF" w:rsidRDefault="009929DF" w:rsidP="008D3201">
      <w:pPr>
        <w:spacing w:after="0" w:line="259" w:lineRule="auto"/>
        <w:ind w:left="0" w:firstLine="0"/>
        <w:rPr>
          <w:b/>
          <w:bCs/>
          <w:sz w:val="72"/>
          <w:szCs w:val="72"/>
        </w:rPr>
      </w:pPr>
      <w:bookmarkStart w:id="18" w:name="Personnel"/>
      <w:r w:rsidRPr="009929DF">
        <w:rPr>
          <w:b/>
          <w:bCs/>
          <w:sz w:val="72"/>
          <w:szCs w:val="72"/>
        </w:rPr>
        <w:lastRenderedPageBreak/>
        <w:t>Personnel</w:t>
      </w:r>
    </w:p>
    <w:p w14:paraId="69462123" w14:textId="77777777" w:rsidR="002F4742" w:rsidRPr="008D3201" w:rsidRDefault="002F4742" w:rsidP="00171B98">
      <w:pPr>
        <w:pStyle w:val="Heading2"/>
      </w:pPr>
      <w:bookmarkStart w:id="19" w:name="Hiring"/>
      <w:bookmarkEnd w:id="18"/>
      <w:r w:rsidRPr="008D3201">
        <w:t>Hiring and onboarding processes for faculty and staff</w:t>
      </w:r>
    </w:p>
    <w:bookmarkEnd w:id="19"/>
    <w:p w14:paraId="47A2158F" w14:textId="77777777" w:rsidR="002F4742" w:rsidRPr="002F4742" w:rsidRDefault="002F4742" w:rsidP="002F4742">
      <w:pPr>
        <w:spacing w:line="259" w:lineRule="auto"/>
        <w:rPr>
          <w:b/>
          <w:bCs/>
          <w:szCs w:val="22"/>
        </w:rPr>
      </w:pPr>
      <w:r>
        <w:rPr>
          <w:szCs w:val="22"/>
        </w:rPr>
        <w:br/>
      </w:r>
      <w:r w:rsidRPr="002F4742">
        <w:rPr>
          <w:b/>
          <w:bCs/>
          <w:szCs w:val="22"/>
        </w:rPr>
        <w:t>How to write job descriptions and position announcements</w:t>
      </w:r>
    </w:p>
    <w:p w14:paraId="3021FCCC" w14:textId="1FAAD911" w:rsidR="002F4742" w:rsidRPr="002F4742" w:rsidRDefault="002F4742" w:rsidP="002F4742">
      <w:pPr>
        <w:spacing w:after="0" w:line="259" w:lineRule="auto"/>
        <w:rPr>
          <w:szCs w:val="22"/>
        </w:rPr>
      </w:pPr>
      <w:r w:rsidRPr="002F4742">
        <w:rPr>
          <w:szCs w:val="22"/>
        </w:rPr>
        <w:t>In some fields, posting locations may enhance the recruitment of an inclusive pool of applicants. For help with this, contact the </w:t>
      </w:r>
      <w:hyperlink r:id="rId41" w:tgtFrame="_blank" w:history="1">
        <w:r w:rsidRPr="002F4742">
          <w:rPr>
            <w:rStyle w:val="Hyperlink"/>
            <w:szCs w:val="22"/>
          </w:rPr>
          <w:t>Office of Diversity and Inclusion</w:t>
        </w:r>
      </w:hyperlink>
      <w:r w:rsidRPr="002F4742">
        <w:rPr>
          <w:szCs w:val="22"/>
        </w:rPr>
        <w:t>.</w:t>
      </w:r>
      <w:r>
        <w:rPr>
          <w:szCs w:val="22"/>
        </w:rPr>
        <w:br/>
      </w:r>
    </w:p>
    <w:p w14:paraId="22EBDC87" w14:textId="5FE2ECFF" w:rsidR="002F4742" w:rsidRPr="002F4742" w:rsidRDefault="002F4742" w:rsidP="002F4742">
      <w:pPr>
        <w:spacing w:after="0" w:line="259" w:lineRule="auto"/>
        <w:rPr>
          <w:szCs w:val="22"/>
        </w:rPr>
      </w:pPr>
      <w:hyperlink r:id="rId42" w:tgtFrame="_blank" w:history="1">
        <w:r w:rsidRPr="002F4742">
          <w:rPr>
            <w:rStyle w:val="Hyperlink"/>
            <w:szCs w:val="22"/>
          </w:rPr>
          <w:t>This is a guide by the Chronicle of Higher Education</w:t>
        </w:r>
      </w:hyperlink>
      <w:r w:rsidRPr="002F4742">
        <w:rPr>
          <w:szCs w:val="22"/>
        </w:rPr>
        <w:t> (2016) on how to recruit and retain diverse faculty. Included are personal narratives of what it is like to be diverse in academia.</w:t>
      </w:r>
      <w:r>
        <w:rPr>
          <w:szCs w:val="22"/>
        </w:rPr>
        <w:br/>
      </w:r>
    </w:p>
    <w:p w14:paraId="4D77E648" w14:textId="78562043" w:rsidR="002F4742" w:rsidRPr="002F4742" w:rsidRDefault="002F4742" w:rsidP="002F4742">
      <w:pPr>
        <w:spacing w:after="0" w:line="259" w:lineRule="auto"/>
        <w:rPr>
          <w:b/>
          <w:bCs/>
          <w:szCs w:val="22"/>
        </w:rPr>
      </w:pPr>
      <w:r w:rsidRPr="002F4742">
        <w:rPr>
          <w:b/>
          <w:bCs/>
          <w:szCs w:val="22"/>
        </w:rPr>
        <w:t>The Department chair’s role in successful faculty searches</w:t>
      </w:r>
      <w:r>
        <w:rPr>
          <w:b/>
          <w:bCs/>
          <w:szCs w:val="22"/>
        </w:rPr>
        <w:br/>
      </w:r>
    </w:p>
    <w:p w14:paraId="0BCA3DB0" w14:textId="1B20A84C" w:rsidR="002F4742" w:rsidRPr="002F4742" w:rsidRDefault="002F4742" w:rsidP="002F4742">
      <w:pPr>
        <w:spacing w:after="0" w:line="259" w:lineRule="auto"/>
        <w:rPr>
          <w:szCs w:val="22"/>
        </w:rPr>
      </w:pPr>
      <w:r w:rsidRPr="002F4742">
        <w:rPr>
          <w:szCs w:val="22"/>
        </w:rPr>
        <w:t>It may be different for different colleges or units; the chair may or may not be responsible for the final negotiation around the job offer, the Dean may be the person in charge of this process, or entire search committees are responsible for making the job offer and managing negotiations with the chosen candidate.</w:t>
      </w:r>
      <w:r>
        <w:rPr>
          <w:szCs w:val="22"/>
        </w:rPr>
        <w:br/>
      </w:r>
    </w:p>
    <w:p w14:paraId="68AD4122" w14:textId="48DA8A29" w:rsidR="002F4742" w:rsidRPr="002F4742" w:rsidRDefault="002F4742" w:rsidP="002F4742">
      <w:pPr>
        <w:spacing w:after="0" w:line="259" w:lineRule="auto"/>
        <w:rPr>
          <w:b/>
          <w:bCs/>
          <w:szCs w:val="22"/>
        </w:rPr>
      </w:pPr>
      <w:r w:rsidRPr="002F4742">
        <w:rPr>
          <w:b/>
          <w:bCs/>
          <w:szCs w:val="22"/>
        </w:rPr>
        <w:t>The HR process – who to contact at DU?</w:t>
      </w:r>
      <w:r>
        <w:rPr>
          <w:b/>
          <w:bCs/>
          <w:szCs w:val="22"/>
        </w:rPr>
        <w:br/>
      </w:r>
    </w:p>
    <w:p w14:paraId="59A89808" w14:textId="4EE52C1F" w:rsidR="002F4742" w:rsidRPr="002F4742" w:rsidRDefault="002F4742" w:rsidP="002F4742">
      <w:pPr>
        <w:spacing w:after="0" w:line="259" w:lineRule="auto"/>
        <w:rPr>
          <w:szCs w:val="22"/>
        </w:rPr>
      </w:pPr>
      <w:r w:rsidRPr="002F4742">
        <w:rPr>
          <w:szCs w:val="22"/>
        </w:rPr>
        <w:t>DU has support for many aspects of the hiring and management process here: </w:t>
      </w:r>
      <w:hyperlink r:id="rId43" w:history="1">
        <w:r w:rsidRPr="002F4742">
          <w:rPr>
            <w:rStyle w:val="Hyperlink"/>
            <w:szCs w:val="22"/>
          </w:rPr>
          <w:t>http://portfolio.du.edu/facultyhiring</w:t>
        </w:r>
      </w:hyperlink>
      <w:r>
        <w:rPr>
          <w:szCs w:val="22"/>
        </w:rPr>
        <w:br/>
      </w:r>
    </w:p>
    <w:p w14:paraId="33DD4D37" w14:textId="02F32C20" w:rsidR="002F4742" w:rsidRPr="002F4742" w:rsidRDefault="002F4742" w:rsidP="002F4742">
      <w:pPr>
        <w:spacing w:after="0" w:line="259" w:lineRule="auto"/>
        <w:rPr>
          <w:b/>
          <w:bCs/>
          <w:szCs w:val="22"/>
        </w:rPr>
      </w:pPr>
      <w:r w:rsidRPr="002F4742">
        <w:rPr>
          <w:b/>
          <w:bCs/>
          <w:szCs w:val="22"/>
        </w:rPr>
        <w:t>Faculty onboarding</w:t>
      </w:r>
      <w:r>
        <w:rPr>
          <w:b/>
          <w:bCs/>
          <w:szCs w:val="22"/>
        </w:rPr>
        <w:br/>
      </w:r>
    </w:p>
    <w:p w14:paraId="4BE7F672" w14:textId="77777777" w:rsidR="002F4742" w:rsidRDefault="002F4742" w:rsidP="002F4742">
      <w:pPr>
        <w:spacing w:after="0" w:line="259" w:lineRule="auto"/>
        <w:rPr>
          <w:szCs w:val="22"/>
        </w:rPr>
      </w:pPr>
      <w:r w:rsidRPr="002F4742">
        <w:rPr>
          <w:szCs w:val="22"/>
        </w:rPr>
        <w:t>Find support for </w:t>
      </w:r>
      <w:hyperlink r:id="rId44" w:tgtFrame="_blank" w:history="1">
        <w:r w:rsidRPr="002F4742">
          <w:rPr>
            <w:rStyle w:val="Hyperlink"/>
            <w:szCs w:val="22"/>
          </w:rPr>
          <w:t>onboarding new faculty here</w:t>
        </w:r>
      </w:hyperlink>
      <w:r w:rsidRPr="002F4742">
        <w:rPr>
          <w:szCs w:val="22"/>
        </w:rPr>
        <w:t>.</w:t>
      </w:r>
    </w:p>
    <w:p w14:paraId="6F52AFE1" w14:textId="77777777" w:rsidR="00497B34" w:rsidRDefault="00497B34" w:rsidP="002F4742">
      <w:pPr>
        <w:spacing w:after="0" w:line="259" w:lineRule="auto"/>
        <w:rPr>
          <w:szCs w:val="22"/>
        </w:rPr>
      </w:pPr>
    </w:p>
    <w:p w14:paraId="1F4ADA27" w14:textId="77777777" w:rsidR="00497B34" w:rsidRPr="00497B34" w:rsidRDefault="00497B34" w:rsidP="00497B34">
      <w:pPr>
        <w:spacing w:after="0" w:line="259" w:lineRule="auto"/>
        <w:rPr>
          <w:b/>
          <w:bCs/>
          <w:szCs w:val="22"/>
        </w:rPr>
      </w:pPr>
      <w:r w:rsidRPr="00497B34">
        <w:rPr>
          <w:b/>
          <w:bCs/>
          <w:szCs w:val="22"/>
        </w:rPr>
        <w:t>Understanding Leave Policies and Procedures at DU</w:t>
      </w:r>
    </w:p>
    <w:p w14:paraId="3CB1059B" w14:textId="1695DEF8" w:rsidR="009172BF" w:rsidRPr="009172BF" w:rsidRDefault="00497B34" w:rsidP="009172BF">
      <w:pPr>
        <w:spacing w:after="0" w:line="259" w:lineRule="auto"/>
        <w:rPr>
          <w:szCs w:val="22"/>
        </w:rPr>
      </w:pPr>
      <w:r>
        <w:rPr>
          <w:szCs w:val="22"/>
        </w:rPr>
        <w:br/>
      </w:r>
      <w:r w:rsidR="009172BF" w:rsidRPr="009172BF">
        <w:rPr>
          <w:szCs w:val="22"/>
        </w:rPr>
        <w:t>There are two main types of leave that are available to a faculty or staff member.</w:t>
      </w:r>
      <w:r w:rsidR="009172BF">
        <w:rPr>
          <w:szCs w:val="22"/>
        </w:rPr>
        <w:br/>
      </w:r>
    </w:p>
    <w:p w14:paraId="6E30D2F0" w14:textId="77777777" w:rsidR="009172BF" w:rsidRPr="009172BF" w:rsidRDefault="009172BF" w:rsidP="009172BF">
      <w:pPr>
        <w:spacing w:after="0" w:line="259" w:lineRule="auto"/>
        <w:rPr>
          <w:b/>
          <w:bCs/>
          <w:szCs w:val="22"/>
        </w:rPr>
      </w:pPr>
      <w:r w:rsidRPr="009172BF">
        <w:rPr>
          <w:b/>
          <w:bCs/>
          <w:szCs w:val="22"/>
        </w:rPr>
        <w:t>1. Family Medical Leave Act (FMLA)</w:t>
      </w:r>
    </w:p>
    <w:p w14:paraId="621933E7" w14:textId="0E9786F2" w:rsidR="009172BF" w:rsidRPr="009172BF" w:rsidRDefault="009172BF" w:rsidP="009172BF">
      <w:pPr>
        <w:spacing w:after="0" w:line="259" w:lineRule="auto"/>
        <w:rPr>
          <w:szCs w:val="22"/>
        </w:rPr>
      </w:pPr>
      <w:r w:rsidRPr="009172BF">
        <w:rPr>
          <w:szCs w:val="22"/>
        </w:rPr>
        <w:t>FMLA provides federal protection for family illness or an employee’s medical need for a leave of absence.  It protects an employee’s job while they are away for a maximum of 12 weeks. But on its own, it is unpaid. For staff, it is paid if it is covered by accumulated sick and/or vacation.</w:t>
      </w:r>
      <w:r>
        <w:rPr>
          <w:szCs w:val="22"/>
        </w:rPr>
        <w:br/>
      </w:r>
    </w:p>
    <w:p w14:paraId="7BE9025A" w14:textId="6620A3E4" w:rsidR="009172BF" w:rsidRPr="009172BF" w:rsidRDefault="009172BF" w:rsidP="009172BF">
      <w:pPr>
        <w:spacing w:after="0" w:line="259" w:lineRule="auto"/>
        <w:rPr>
          <w:szCs w:val="22"/>
        </w:rPr>
      </w:pPr>
      <w:r w:rsidRPr="009172BF">
        <w:rPr>
          <w:szCs w:val="22"/>
        </w:rPr>
        <w:t xml:space="preserve">FML can be 12 weeks total (usually is the case for faculty, but not always) or it can be taken in intermittent chunks (this is more appropriate for staff who log their time with </w:t>
      </w:r>
      <w:proofErr w:type="gramStart"/>
      <w:r w:rsidRPr="009172BF">
        <w:rPr>
          <w:szCs w:val="22"/>
        </w:rPr>
        <w:t>time cards</w:t>
      </w:r>
      <w:proofErr w:type="gramEnd"/>
      <w:r w:rsidRPr="009172BF">
        <w:rPr>
          <w:szCs w:val="22"/>
        </w:rPr>
        <w:t>).</w:t>
      </w:r>
      <w:r>
        <w:rPr>
          <w:szCs w:val="22"/>
        </w:rPr>
        <w:br/>
      </w:r>
    </w:p>
    <w:p w14:paraId="350C23F1" w14:textId="157C5280" w:rsidR="009172BF" w:rsidRPr="009172BF" w:rsidRDefault="009172BF" w:rsidP="009172BF">
      <w:pPr>
        <w:spacing w:after="0" w:line="259" w:lineRule="auto"/>
        <w:rPr>
          <w:szCs w:val="22"/>
        </w:rPr>
      </w:pPr>
      <w:r w:rsidRPr="009172BF">
        <w:rPr>
          <w:szCs w:val="22"/>
        </w:rPr>
        <w:t xml:space="preserve">An employee is eligible for FMLA if any of the following conditions are met: 1) Worked for the employer for more than 12 months; 2) Worked more than 1250 hours in the last 12 months; 3) Work within a </w:t>
      </w:r>
      <w:proofErr w:type="gramStart"/>
      <w:r w:rsidRPr="009172BF">
        <w:rPr>
          <w:szCs w:val="22"/>
        </w:rPr>
        <w:t>75 mile</w:t>
      </w:r>
      <w:proofErr w:type="gramEnd"/>
      <w:r w:rsidRPr="009172BF">
        <w:rPr>
          <w:szCs w:val="22"/>
        </w:rPr>
        <w:t xml:space="preserve"> radius of 50+ </w:t>
      </w:r>
      <w:proofErr w:type="gramStart"/>
      <w:r w:rsidRPr="009172BF">
        <w:rPr>
          <w:szCs w:val="22"/>
        </w:rPr>
        <w:t>employees..</w:t>
      </w:r>
      <w:proofErr w:type="gramEnd"/>
      <w:r w:rsidRPr="009172BF">
        <w:rPr>
          <w:szCs w:val="22"/>
        </w:rPr>
        <w:t>  If an employee has not yet worked a full year, it is still possible that DU would support a leave.  However, DU is not obligated to do so under law.</w:t>
      </w:r>
      <w:r>
        <w:rPr>
          <w:szCs w:val="22"/>
        </w:rPr>
        <w:br/>
      </w:r>
      <w:r>
        <w:rPr>
          <w:szCs w:val="22"/>
        </w:rPr>
        <w:br/>
      </w:r>
      <w:r>
        <w:rPr>
          <w:szCs w:val="22"/>
        </w:rPr>
        <w:lastRenderedPageBreak/>
        <w:br/>
      </w:r>
    </w:p>
    <w:p w14:paraId="2DCBA819" w14:textId="77777777" w:rsidR="009172BF" w:rsidRPr="009172BF" w:rsidRDefault="009172BF" w:rsidP="009172BF">
      <w:pPr>
        <w:spacing w:after="0" w:line="259" w:lineRule="auto"/>
        <w:rPr>
          <w:b/>
          <w:bCs/>
          <w:szCs w:val="22"/>
        </w:rPr>
      </w:pPr>
      <w:r w:rsidRPr="009172BF">
        <w:rPr>
          <w:b/>
          <w:bCs/>
          <w:szCs w:val="22"/>
        </w:rPr>
        <w:t>2. Parental leave</w:t>
      </w:r>
    </w:p>
    <w:p w14:paraId="78FC8EDC" w14:textId="5D75BDF5" w:rsidR="009172BF" w:rsidRPr="009172BF" w:rsidRDefault="009172BF" w:rsidP="009172BF">
      <w:pPr>
        <w:spacing w:after="0" w:line="259" w:lineRule="auto"/>
        <w:rPr>
          <w:szCs w:val="22"/>
        </w:rPr>
      </w:pPr>
      <w:r w:rsidRPr="009172BF">
        <w:rPr>
          <w:i/>
          <w:iCs/>
          <w:szCs w:val="22"/>
        </w:rPr>
        <w:t>This is a DU-created benefit</w:t>
      </w:r>
      <w:r w:rsidRPr="009172BF">
        <w:rPr>
          <w:szCs w:val="22"/>
        </w:rPr>
        <w:t>.  Parental leave is solely about pay.  It provides pay for a quarter (faculty) or 10 weeks (staff). </w:t>
      </w:r>
      <w:hyperlink r:id="rId45" w:tgtFrame="_blank" w:history="1">
        <w:r w:rsidRPr="009172BF">
          <w:rPr>
            <w:rStyle w:val="Hyperlink"/>
            <w:szCs w:val="22"/>
          </w:rPr>
          <w:t>More information on the differences between FMLA and Parental leave</w:t>
        </w:r>
      </w:hyperlink>
      <w:r w:rsidRPr="009172BF">
        <w:rPr>
          <w:szCs w:val="22"/>
        </w:rPr>
        <w:t>.</w:t>
      </w:r>
      <w:r>
        <w:rPr>
          <w:szCs w:val="22"/>
        </w:rPr>
        <w:br/>
      </w:r>
    </w:p>
    <w:p w14:paraId="0C018E94" w14:textId="5AC6509D" w:rsidR="009172BF" w:rsidRPr="009172BF" w:rsidRDefault="009172BF" w:rsidP="009172BF">
      <w:pPr>
        <w:spacing w:after="0" w:line="259" w:lineRule="auto"/>
        <w:rPr>
          <w:b/>
          <w:bCs/>
          <w:szCs w:val="22"/>
        </w:rPr>
      </w:pPr>
      <w:r w:rsidRPr="009172BF">
        <w:rPr>
          <w:b/>
          <w:bCs/>
          <w:szCs w:val="22"/>
        </w:rPr>
        <w:t>What should I know and do as chair? Legal and procedural considerations</w:t>
      </w:r>
    </w:p>
    <w:p w14:paraId="32C77299" w14:textId="6B8DB60D" w:rsidR="009172BF" w:rsidRPr="009172BF" w:rsidRDefault="009172BF" w:rsidP="009172BF">
      <w:pPr>
        <w:spacing w:after="0" w:line="259" w:lineRule="auto"/>
        <w:rPr>
          <w:szCs w:val="22"/>
        </w:rPr>
      </w:pPr>
      <w:r w:rsidRPr="009172BF">
        <w:rPr>
          <w:szCs w:val="22"/>
        </w:rPr>
        <w:t>If an employee is covered by FMLA, then FML and parental leave would converge. Once the ten weeks of paid parental leave is exhausted, faculty and staff can still take two additional weeks of FML, but these last two weeks would be. Staff can also use sick or vacation time to fill the gap or supplement parental leave if they have not yet exhausted this. Faculty can use sick leave to make salary whole after they exhaust their parental leave.</w:t>
      </w:r>
      <w:r w:rsidR="00C204B6">
        <w:rPr>
          <w:szCs w:val="22"/>
        </w:rPr>
        <w:br/>
      </w:r>
    </w:p>
    <w:p w14:paraId="28841F37" w14:textId="368E0EAE" w:rsidR="009172BF" w:rsidRPr="009172BF" w:rsidRDefault="009172BF" w:rsidP="009172BF">
      <w:pPr>
        <w:spacing w:after="0" w:line="259" w:lineRule="auto"/>
        <w:rPr>
          <w:szCs w:val="22"/>
        </w:rPr>
      </w:pPr>
      <w:r w:rsidRPr="009172BF">
        <w:rPr>
          <w:szCs w:val="22"/>
        </w:rPr>
        <w:t>If you think that your staff or faculty member might be eligible for ADA (American Disabilities Act) accommodations, </w:t>
      </w:r>
      <w:hyperlink r:id="rId46" w:history="1">
        <w:r w:rsidRPr="009172BF">
          <w:rPr>
            <w:rStyle w:val="Hyperlink"/>
            <w:szCs w:val="22"/>
          </w:rPr>
          <w:t>contact your local HR partner.</w:t>
        </w:r>
      </w:hyperlink>
      <w:r w:rsidR="00C204B6">
        <w:rPr>
          <w:szCs w:val="22"/>
        </w:rPr>
        <w:br/>
      </w:r>
    </w:p>
    <w:p w14:paraId="6FAE4D54" w14:textId="02D5E9BA" w:rsidR="009172BF" w:rsidRPr="009172BF" w:rsidRDefault="009172BF" w:rsidP="009172BF">
      <w:pPr>
        <w:spacing w:after="0" w:line="259" w:lineRule="auto"/>
        <w:rPr>
          <w:szCs w:val="22"/>
        </w:rPr>
      </w:pPr>
      <w:r w:rsidRPr="009172BF">
        <w:rPr>
          <w:szCs w:val="22"/>
        </w:rPr>
        <w:t>Chairs should refrain from providing any kind of accommodation for an employee before HR has been able to review documentation about a disability. The ADA Coordinator will review documentation about a disability. If a chair provides an accommodation to a faculty or staff member before HR has documentation in hand about that employee’s disability, then the employee is considered to have a disability for the duration of their employment and is entitled to accommodation on an ongoing basis, even without subsequent documentation.</w:t>
      </w:r>
      <w:r w:rsidR="00C204B6">
        <w:rPr>
          <w:szCs w:val="22"/>
        </w:rPr>
        <w:br/>
      </w:r>
    </w:p>
    <w:p w14:paraId="0CD9933E" w14:textId="6374471B" w:rsidR="009172BF" w:rsidRPr="009172BF" w:rsidRDefault="009172BF" w:rsidP="009172BF">
      <w:pPr>
        <w:spacing w:after="0" w:line="259" w:lineRule="auto"/>
        <w:rPr>
          <w:szCs w:val="22"/>
        </w:rPr>
      </w:pPr>
      <w:r w:rsidRPr="009172BF">
        <w:rPr>
          <w:szCs w:val="22"/>
        </w:rPr>
        <w:t>Chairs </w:t>
      </w:r>
      <w:r w:rsidRPr="009172BF">
        <w:rPr>
          <w:i/>
          <w:iCs/>
          <w:szCs w:val="22"/>
        </w:rPr>
        <w:t>do not</w:t>
      </w:r>
      <w:r w:rsidRPr="009172BF">
        <w:rPr>
          <w:szCs w:val="22"/>
        </w:rPr>
        <w:t> need to see proof of a medical issue/illness. The employee only needs to state that they have a medical condition and need to explore a leave of absence. The chair does not need to determine eligibility. The employee should contact Shared Services to get this process started. The chair has the legal obligation to at least mention FMLA as a resource for an employee. If an employee makes any reference to health or medical issues, this should be enough to set the chair in motion to suggest FML as a possibility.</w:t>
      </w:r>
      <w:r w:rsidR="00C204B6">
        <w:rPr>
          <w:szCs w:val="22"/>
        </w:rPr>
        <w:br/>
      </w:r>
    </w:p>
    <w:p w14:paraId="11F27197" w14:textId="7ED8BC09" w:rsidR="009172BF" w:rsidRPr="009172BF" w:rsidRDefault="009172BF" w:rsidP="009172BF">
      <w:pPr>
        <w:spacing w:after="0" w:line="259" w:lineRule="auto"/>
        <w:rPr>
          <w:szCs w:val="22"/>
        </w:rPr>
      </w:pPr>
      <w:r w:rsidRPr="009172BF">
        <w:rPr>
          <w:szCs w:val="22"/>
        </w:rPr>
        <w:t>Chairs should </w:t>
      </w:r>
      <w:hyperlink r:id="rId47" w:tgtFrame="_blank" w:history="1">
        <w:r w:rsidRPr="009172BF">
          <w:rPr>
            <w:rStyle w:val="Hyperlink"/>
            <w:szCs w:val="22"/>
          </w:rPr>
          <w:t>contact their appropriate HR partners to find out more, or to get guidance as to next steps</w:t>
        </w:r>
      </w:hyperlink>
      <w:r w:rsidRPr="009172BF">
        <w:rPr>
          <w:szCs w:val="22"/>
        </w:rPr>
        <w:t>. These divisional HR partners are trusted advisors for chairs, while shared services are the point of contact for the employee seeking leave. They handle the transactional process of determining eligibility and guiding the employee through the next steps.</w:t>
      </w:r>
      <w:r w:rsidR="00C204B6">
        <w:rPr>
          <w:szCs w:val="22"/>
        </w:rPr>
        <w:br/>
      </w:r>
    </w:p>
    <w:p w14:paraId="1CFC6CF3" w14:textId="77777777" w:rsidR="009172BF" w:rsidRPr="009172BF" w:rsidRDefault="009172BF" w:rsidP="009172BF">
      <w:pPr>
        <w:spacing w:after="0" w:line="259" w:lineRule="auto"/>
        <w:rPr>
          <w:b/>
          <w:bCs/>
          <w:szCs w:val="22"/>
        </w:rPr>
      </w:pPr>
      <w:r w:rsidRPr="009172BF">
        <w:rPr>
          <w:b/>
          <w:bCs/>
          <w:szCs w:val="22"/>
        </w:rPr>
        <w:t>What leave can look like in practice</w:t>
      </w:r>
    </w:p>
    <w:p w14:paraId="1AEC5782" w14:textId="5BB2A552" w:rsidR="009172BF" w:rsidRPr="009172BF" w:rsidRDefault="009172BF" w:rsidP="009172BF">
      <w:pPr>
        <w:spacing w:after="0" w:line="259" w:lineRule="auto"/>
        <w:rPr>
          <w:szCs w:val="22"/>
        </w:rPr>
      </w:pPr>
      <w:r w:rsidRPr="009172BF">
        <w:rPr>
          <w:szCs w:val="22"/>
        </w:rPr>
        <w:t>Many folks like to break up their FMLA and parental leave. An employee can be out the first six weeks of a birth, for example, then come back to work for another three weeks, and then distribute parental leave over other segments of time. But the ten weeks of parental leave must be used prior to the new child’s first birthday or from the date of adoption or foster care placement.</w:t>
      </w:r>
      <w:r w:rsidR="00C204B6">
        <w:rPr>
          <w:szCs w:val="22"/>
        </w:rPr>
        <w:br/>
      </w:r>
    </w:p>
    <w:p w14:paraId="77E5D6A9" w14:textId="2859C873" w:rsidR="009172BF" w:rsidRPr="009172BF" w:rsidRDefault="009172BF" w:rsidP="009172BF">
      <w:pPr>
        <w:spacing w:after="0" w:line="259" w:lineRule="auto"/>
        <w:rPr>
          <w:szCs w:val="22"/>
        </w:rPr>
      </w:pPr>
      <w:r w:rsidRPr="009172BF">
        <w:rPr>
          <w:szCs w:val="22"/>
        </w:rPr>
        <w:t>The chair has the discretion to approve intermittent parental leave if a faculty member does not want to take the typical full quarter (although these are unusual cases).  This discretionary approval is based on the nature and volume of the staff or faculty work.  In these cases, the chair would send an explanation of chair approval to the provost for final approval.  This explanation would cover why this intermittent parental leave plan would work for faculty, students, and the department.</w:t>
      </w:r>
      <w:r w:rsidR="00C204B6">
        <w:rPr>
          <w:szCs w:val="22"/>
        </w:rPr>
        <w:br/>
      </w:r>
      <w:r w:rsidR="00C204B6">
        <w:rPr>
          <w:szCs w:val="22"/>
        </w:rPr>
        <w:br/>
      </w:r>
      <w:r w:rsidR="00C204B6">
        <w:rPr>
          <w:szCs w:val="22"/>
        </w:rPr>
        <w:lastRenderedPageBreak/>
        <w:br/>
      </w:r>
    </w:p>
    <w:p w14:paraId="476919B0" w14:textId="77777777" w:rsidR="009172BF" w:rsidRPr="009172BF" w:rsidRDefault="009172BF" w:rsidP="009172BF">
      <w:pPr>
        <w:spacing w:after="0" w:line="259" w:lineRule="auto"/>
        <w:rPr>
          <w:b/>
          <w:bCs/>
          <w:szCs w:val="22"/>
        </w:rPr>
      </w:pPr>
      <w:r w:rsidRPr="009172BF">
        <w:rPr>
          <w:b/>
          <w:bCs/>
          <w:szCs w:val="22"/>
        </w:rPr>
        <w:t>After leave is approved</w:t>
      </w:r>
    </w:p>
    <w:p w14:paraId="260B5E5D" w14:textId="176BB6F3" w:rsidR="009172BF" w:rsidRPr="009172BF" w:rsidRDefault="009172BF" w:rsidP="009172BF">
      <w:pPr>
        <w:spacing w:after="0" w:line="259" w:lineRule="auto"/>
        <w:rPr>
          <w:szCs w:val="22"/>
        </w:rPr>
      </w:pPr>
      <w:r w:rsidRPr="009172BF">
        <w:rPr>
          <w:szCs w:val="22"/>
        </w:rPr>
        <w:t>If necessary, the chair can communicate to the department that the staff or faculty member will be on leave. But the chair should not share details or specific reasons with the department or other colleagues.</w:t>
      </w:r>
      <w:r w:rsidR="00C204B6">
        <w:rPr>
          <w:szCs w:val="22"/>
        </w:rPr>
        <w:br/>
      </w:r>
    </w:p>
    <w:p w14:paraId="1D2FDF11" w14:textId="1A565395" w:rsidR="009172BF" w:rsidRPr="009172BF" w:rsidRDefault="009172BF" w:rsidP="009172BF">
      <w:pPr>
        <w:spacing w:after="0" w:line="259" w:lineRule="auto"/>
        <w:rPr>
          <w:szCs w:val="22"/>
        </w:rPr>
      </w:pPr>
      <w:r w:rsidRPr="009172BF">
        <w:rPr>
          <w:szCs w:val="22"/>
        </w:rPr>
        <w:t xml:space="preserve">Chairs are technically supposed to keep track of FMLA time taken. Shared Services will follow up with the chair about the FML request, and they will tell chairs about </w:t>
      </w:r>
      <w:proofErr w:type="gramStart"/>
      <w:r w:rsidRPr="009172BF">
        <w:rPr>
          <w:szCs w:val="22"/>
        </w:rPr>
        <w:t>whether or not</w:t>
      </w:r>
      <w:proofErr w:type="gramEnd"/>
      <w:r w:rsidRPr="009172BF">
        <w:rPr>
          <w:szCs w:val="22"/>
        </w:rPr>
        <w:t xml:space="preserve"> the request has been approved and the duration of the time taken.</w:t>
      </w:r>
      <w:r w:rsidR="00C204B6">
        <w:rPr>
          <w:szCs w:val="22"/>
        </w:rPr>
        <w:br/>
      </w:r>
    </w:p>
    <w:p w14:paraId="508D5B61" w14:textId="7CD143A8" w:rsidR="009172BF" w:rsidRPr="009172BF" w:rsidRDefault="009172BF" w:rsidP="009172BF">
      <w:pPr>
        <w:spacing w:after="0" w:line="259" w:lineRule="auto"/>
        <w:rPr>
          <w:szCs w:val="22"/>
        </w:rPr>
      </w:pPr>
      <w:r w:rsidRPr="009172BF">
        <w:rPr>
          <w:szCs w:val="22"/>
        </w:rPr>
        <w:t>For more information, please see this the </w:t>
      </w:r>
      <w:hyperlink r:id="rId48" w:history="1">
        <w:r w:rsidRPr="009172BF">
          <w:rPr>
            <w:rStyle w:val="Hyperlink"/>
            <w:szCs w:val="22"/>
          </w:rPr>
          <w:t>Employee Handbook </w:t>
        </w:r>
      </w:hyperlink>
      <w:r w:rsidRPr="009172BF">
        <w:rPr>
          <w:szCs w:val="22"/>
        </w:rPr>
        <w:t>which describes leave policies in more depth:</w:t>
      </w:r>
      <w:r w:rsidR="00C204B6">
        <w:rPr>
          <w:szCs w:val="22"/>
        </w:rPr>
        <w:br/>
      </w:r>
    </w:p>
    <w:p w14:paraId="59F767A9" w14:textId="77777777" w:rsidR="009172BF" w:rsidRPr="009172BF" w:rsidRDefault="009172BF" w:rsidP="009172BF">
      <w:pPr>
        <w:spacing w:after="0" w:line="259" w:lineRule="auto"/>
        <w:rPr>
          <w:szCs w:val="22"/>
        </w:rPr>
      </w:pPr>
      <w:r w:rsidRPr="009172BF">
        <w:rPr>
          <w:szCs w:val="22"/>
        </w:rPr>
        <w:t>Chairs can also send any questions to: </w:t>
      </w:r>
      <w:hyperlink r:id="rId49" w:history="1">
        <w:r w:rsidRPr="009172BF">
          <w:rPr>
            <w:rStyle w:val="Hyperlink"/>
            <w:szCs w:val="22"/>
          </w:rPr>
          <w:t>askhrpartners@du.edu</w:t>
        </w:r>
      </w:hyperlink>
    </w:p>
    <w:p w14:paraId="69C3274D" w14:textId="0350ACEB" w:rsidR="00497B34" w:rsidRPr="002F4742" w:rsidRDefault="00497B34" w:rsidP="002F4742">
      <w:pPr>
        <w:spacing w:after="0" w:line="259" w:lineRule="auto"/>
        <w:rPr>
          <w:szCs w:val="22"/>
        </w:rPr>
      </w:pPr>
    </w:p>
    <w:p w14:paraId="6ECAACE5" w14:textId="3BB2208E" w:rsidR="00FD4E16" w:rsidRPr="00FD4E16" w:rsidRDefault="00FD4E16" w:rsidP="00FD4E16">
      <w:pPr>
        <w:spacing w:after="0" w:line="259" w:lineRule="auto"/>
        <w:rPr>
          <w:b/>
          <w:bCs/>
          <w:szCs w:val="22"/>
        </w:rPr>
      </w:pPr>
      <w:r w:rsidRPr="00FD4E16">
        <w:rPr>
          <w:b/>
          <w:bCs/>
          <w:szCs w:val="22"/>
        </w:rPr>
        <w:t>Resources</w:t>
      </w:r>
      <w:r w:rsidR="0060422F">
        <w:rPr>
          <w:b/>
          <w:bCs/>
          <w:szCs w:val="22"/>
        </w:rPr>
        <w:br/>
      </w:r>
    </w:p>
    <w:p w14:paraId="7057B185" w14:textId="77777777" w:rsidR="00FD4E16" w:rsidRPr="00FD4E16" w:rsidRDefault="00FD4E16" w:rsidP="00FD4E16">
      <w:pPr>
        <w:spacing w:after="0" w:line="259" w:lineRule="auto"/>
        <w:rPr>
          <w:szCs w:val="22"/>
        </w:rPr>
      </w:pPr>
      <w:hyperlink r:id="rId50" w:tgtFrame="_blank" w:history="1">
        <w:r w:rsidRPr="00FD4E16">
          <w:rPr>
            <w:rStyle w:val="Hyperlink"/>
            <w:szCs w:val="22"/>
          </w:rPr>
          <w:t xml:space="preserve">Manager </w:t>
        </w:r>
        <w:proofErr w:type="spellStart"/>
        <w:r w:rsidRPr="00FD4E16">
          <w:rPr>
            <w:rStyle w:val="Hyperlink"/>
            <w:szCs w:val="22"/>
          </w:rPr>
          <w:t>ToolKit</w:t>
        </w:r>
        <w:proofErr w:type="spellEnd"/>
        <w:r w:rsidRPr="00FD4E16">
          <w:rPr>
            <w:rStyle w:val="Hyperlink"/>
            <w:szCs w:val="22"/>
          </w:rPr>
          <w:t xml:space="preserve"> – Staff Parental Leave (PDF)</w:t>
        </w:r>
      </w:hyperlink>
    </w:p>
    <w:p w14:paraId="6F421D8B" w14:textId="77777777" w:rsidR="00FD4E16" w:rsidRPr="00FD4E16" w:rsidRDefault="00FD4E16" w:rsidP="00FD4E16">
      <w:pPr>
        <w:spacing w:after="0" w:line="259" w:lineRule="auto"/>
        <w:rPr>
          <w:szCs w:val="22"/>
        </w:rPr>
      </w:pPr>
      <w:hyperlink r:id="rId51" w:tgtFrame="_blank" w:history="1">
        <w:r w:rsidRPr="00FD4E16">
          <w:rPr>
            <w:rStyle w:val="Hyperlink"/>
            <w:szCs w:val="22"/>
          </w:rPr>
          <w:t xml:space="preserve">Manager </w:t>
        </w:r>
        <w:proofErr w:type="spellStart"/>
        <w:r w:rsidRPr="00FD4E16">
          <w:rPr>
            <w:rStyle w:val="Hyperlink"/>
            <w:szCs w:val="22"/>
          </w:rPr>
          <w:t>ToolKit</w:t>
        </w:r>
        <w:proofErr w:type="spellEnd"/>
        <w:r w:rsidRPr="00FD4E16">
          <w:rPr>
            <w:rStyle w:val="Hyperlink"/>
            <w:szCs w:val="22"/>
          </w:rPr>
          <w:t xml:space="preserve"> – Faculty Parental Leave (PDF)</w:t>
        </w:r>
      </w:hyperlink>
    </w:p>
    <w:p w14:paraId="7055E44F" w14:textId="1CE6477C" w:rsidR="009929DF" w:rsidRPr="00AB29C8" w:rsidRDefault="009929DF" w:rsidP="009929DF">
      <w:pPr>
        <w:spacing w:after="0" w:line="259" w:lineRule="auto"/>
        <w:rPr>
          <w:szCs w:val="22"/>
        </w:rPr>
      </w:pPr>
    </w:p>
    <w:p w14:paraId="4B4CB941" w14:textId="77777777" w:rsidR="00200829" w:rsidRPr="00200829" w:rsidRDefault="00200829" w:rsidP="00200829">
      <w:pPr>
        <w:spacing w:after="0" w:line="259" w:lineRule="auto"/>
        <w:rPr>
          <w:b/>
          <w:bCs/>
          <w:szCs w:val="22"/>
        </w:rPr>
      </w:pPr>
      <w:r w:rsidRPr="00200829">
        <w:rPr>
          <w:b/>
          <w:bCs/>
          <w:szCs w:val="22"/>
        </w:rPr>
        <w:t>Teaching and professional faculty</w:t>
      </w:r>
    </w:p>
    <w:p w14:paraId="051CBF3F" w14:textId="58BA76B8" w:rsidR="008413DF" w:rsidRDefault="00200829" w:rsidP="008413DF">
      <w:pPr>
        <w:spacing w:after="0" w:line="259" w:lineRule="auto"/>
        <w:rPr>
          <w:szCs w:val="22"/>
        </w:rPr>
      </w:pPr>
      <w:r>
        <w:rPr>
          <w:b/>
          <w:bCs/>
          <w:szCs w:val="22"/>
        </w:rPr>
        <w:br/>
      </w:r>
      <w:r w:rsidR="001824ED" w:rsidRPr="001824ED">
        <w:rPr>
          <w:szCs w:val="22"/>
        </w:rPr>
        <w:t>Find background on DU’s history related to and support of </w:t>
      </w:r>
      <w:hyperlink r:id="rId52" w:tgtFrame="_blank" w:history="1">
        <w:r w:rsidR="001824ED" w:rsidRPr="001824ED">
          <w:rPr>
            <w:rStyle w:val="Hyperlink"/>
            <w:szCs w:val="22"/>
          </w:rPr>
          <w:t>teaching and professional faculty here</w:t>
        </w:r>
      </w:hyperlink>
      <w:r w:rsidR="001824ED" w:rsidRPr="001824ED">
        <w:rPr>
          <w:szCs w:val="22"/>
        </w:rPr>
        <w:t>.</w:t>
      </w:r>
    </w:p>
    <w:p w14:paraId="24CA6902" w14:textId="77777777" w:rsidR="001824ED" w:rsidRPr="00CB4DE8" w:rsidRDefault="001824ED" w:rsidP="008413DF">
      <w:pPr>
        <w:spacing w:after="0" w:line="259" w:lineRule="auto"/>
        <w:rPr>
          <w:sz w:val="28"/>
          <w:szCs w:val="28"/>
        </w:rPr>
      </w:pPr>
    </w:p>
    <w:p w14:paraId="239927DA" w14:textId="77777777" w:rsidR="00DF37CC" w:rsidRPr="00CB4DE8" w:rsidRDefault="00DF37CC" w:rsidP="00171B98">
      <w:pPr>
        <w:pStyle w:val="Heading2"/>
      </w:pPr>
      <w:bookmarkStart w:id="20" w:name="Evaluation"/>
      <w:r w:rsidRPr="00CB4DE8">
        <w:t>Evaluation and assessment: Annual evaluations of faculty and staff</w:t>
      </w:r>
    </w:p>
    <w:bookmarkEnd w:id="20"/>
    <w:p w14:paraId="2FDE5894" w14:textId="77777777" w:rsidR="00FF15A4" w:rsidRPr="00FF15A4" w:rsidRDefault="00DF37CC" w:rsidP="00FF15A4">
      <w:pPr>
        <w:spacing w:line="259" w:lineRule="auto"/>
        <w:rPr>
          <w:b/>
          <w:bCs/>
          <w:szCs w:val="22"/>
        </w:rPr>
      </w:pPr>
      <w:r>
        <w:rPr>
          <w:szCs w:val="22"/>
        </w:rPr>
        <w:br/>
      </w:r>
      <w:r w:rsidR="00FF15A4" w:rsidRPr="00FF15A4">
        <w:rPr>
          <w:b/>
          <w:bCs/>
          <w:szCs w:val="22"/>
        </w:rPr>
        <w:t>What are evaluations used for?</w:t>
      </w:r>
    </w:p>
    <w:p w14:paraId="7FF8E96C" w14:textId="49ED5EAD" w:rsidR="00FF15A4" w:rsidRPr="00FF15A4" w:rsidRDefault="00FF15A4" w:rsidP="00FF15A4">
      <w:pPr>
        <w:spacing w:after="0" w:line="259" w:lineRule="auto"/>
        <w:rPr>
          <w:szCs w:val="22"/>
        </w:rPr>
      </w:pPr>
      <w:r w:rsidRPr="00FF15A4">
        <w:rPr>
          <w:b/>
          <w:bCs/>
          <w:szCs w:val="22"/>
        </w:rPr>
        <w:t>Annual merit raises:</w:t>
      </w:r>
      <w:r w:rsidRPr="00FF15A4">
        <w:rPr>
          <w:szCs w:val="22"/>
        </w:rPr>
        <w:t> DU does not offer cost of living increases, only merit raises. Annual evaluations help to justify the chair’s merit recommendations, so they should catalog the key achievements over the last academic year. These don’t have to catalog everything, but they should highlight the biggest achievements in research/performance, teaching, and service to build a case for merit.</w:t>
      </w:r>
      <w:r>
        <w:rPr>
          <w:szCs w:val="22"/>
        </w:rPr>
        <w:br/>
      </w:r>
    </w:p>
    <w:p w14:paraId="0B1FD544" w14:textId="3255FC7F" w:rsidR="00FF15A4" w:rsidRPr="00FF15A4" w:rsidRDefault="00FF15A4" w:rsidP="00FF15A4">
      <w:pPr>
        <w:spacing w:after="0" w:line="259" w:lineRule="auto"/>
        <w:rPr>
          <w:szCs w:val="22"/>
        </w:rPr>
      </w:pPr>
      <w:r w:rsidRPr="00FF15A4">
        <w:rPr>
          <w:b/>
          <w:bCs/>
          <w:szCs w:val="22"/>
        </w:rPr>
        <w:t>Opportunities for mentorship:</w:t>
      </w:r>
      <w:r w:rsidRPr="00FF15A4">
        <w:rPr>
          <w:szCs w:val="22"/>
        </w:rPr>
        <w:t> annual evaluations should detail strengths/accomplishments, and areas for improvement. Chairs should be mindful to sync their suggestions for improvement with major future benchmarks for promotion (e.g. mid-tenure review, promotion to associate status, promotion to full)</w:t>
      </w:r>
      <w:r>
        <w:rPr>
          <w:szCs w:val="22"/>
        </w:rPr>
        <w:br/>
      </w:r>
    </w:p>
    <w:p w14:paraId="5F453D16" w14:textId="7FBA75D1" w:rsidR="00FF15A4" w:rsidRPr="00FF15A4" w:rsidRDefault="00FF15A4" w:rsidP="00FF15A4">
      <w:pPr>
        <w:spacing w:after="0" w:line="259" w:lineRule="auto"/>
        <w:rPr>
          <w:szCs w:val="22"/>
        </w:rPr>
      </w:pPr>
      <w:r w:rsidRPr="00FF15A4">
        <w:rPr>
          <w:b/>
          <w:bCs/>
          <w:szCs w:val="22"/>
        </w:rPr>
        <w:t>Documentation used for mid-tenure, tenure, and promotion reviews:</w:t>
      </w:r>
      <w:r w:rsidRPr="00FF15A4">
        <w:rPr>
          <w:szCs w:val="22"/>
        </w:rPr>
        <w:t xml:space="preserve"> Keep in mind that annual evaluations are used to substantiate promotion decisions or major multi-year reviews. It is for this reason that annual reviews should be candid about potential problems. If annual evaluations are overwhelmingly positive, rather than a nuanced mix of strengths and areas for improvement, then it becomes more difficult for a department to troubleshoot areas for improvement or to even make a negative case for promotion down the road. Faculty who </w:t>
      </w:r>
      <w:proofErr w:type="gramStart"/>
      <w:r w:rsidRPr="00FF15A4">
        <w:rPr>
          <w:szCs w:val="22"/>
        </w:rPr>
        <w:t>receive</w:t>
      </w:r>
      <w:proofErr w:type="gramEnd"/>
      <w:r w:rsidRPr="00FF15A4">
        <w:rPr>
          <w:szCs w:val="22"/>
        </w:rPr>
        <w:t xml:space="preserve"> nothing but praise in annual reviews but who receive lukewarm or negative reviews from </w:t>
      </w:r>
      <w:proofErr w:type="gramStart"/>
      <w:r w:rsidRPr="00FF15A4">
        <w:rPr>
          <w:szCs w:val="22"/>
        </w:rPr>
        <w:t>departmental</w:t>
      </w:r>
      <w:proofErr w:type="gramEnd"/>
      <w:r w:rsidRPr="00FF15A4">
        <w:rPr>
          <w:szCs w:val="22"/>
        </w:rPr>
        <w:t xml:space="preserve"> or unit promotion committees could make the case that they were not informed about problems in the annual evaluations.</w:t>
      </w:r>
      <w:r>
        <w:rPr>
          <w:szCs w:val="22"/>
        </w:rPr>
        <w:br/>
      </w:r>
      <w:r>
        <w:rPr>
          <w:szCs w:val="22"/>
        </w:rPr>
        <w:br/>
      </w:r>
      <w:r>
        <w:rPr>
          <w:szCs w:val="22"/>
        </w:rPr>
        <w:lastRenderedPageBreak/>
        <w:br/>
      </w:r>
    </w:p>
    <w:p w14:paraId="7E455559" w14:textId="77777777" w:rsidR="00FF15A4" w:rsidRPr="00FF15A4" w:rsidRDefault="00FF15A4" w:rsidP="00FF15A4">
      <w:pPr>
        <w:spacing w:after="0" w:line="259" w:lineRule="auto"/>
        <w:rPr>
          <w:szCs w:val="22"/>
        </w:rPr>
      </w:pPr>
      <w:r w:rsidRPr="00FF15A4">
        <w:rPr>
          <w:b/>
          <w:bCs/>
          <w:szCs w:val="22"/>
        </w:rPr>
        <w:t>Documentation used for determining unsatisfactory performance:</w:t>
      </w:r>
      <w:r w:rsidRPr="00FF15A4">
        <w:rPr>
          <w:szCs w:val="22"/>
        </w:rPr>
        <w:t> consistent with the </w:t>
      </w:r>
      <w:hyperlink r:id="rId53" w:tgtFrame="_blank" w:history="1">
        <w:r w:rsidRPr="00FF15A4">
          <w:rPr>
            <w:rStyle w:val="Hyperlink"/>
            <w:szCs w:val="22"/>
          </w:rPr>
          <w:t>faculty senate resolution on faculty development and unsatisfactory performance</w:t>
        </w:r>
      </w:hyperlink>
      <w:r w:rsidRPr="00FF15A4">
        <w:rPr>
          <w:szCs w:val="22"/>
        </w:rPr>
        <w:t>, annual evaluations are the place to document unsatisfactory performance in research/performance, teaching, or service.</w:t>
      </w:r>
    </w:p>
    <w:p w14:paraId="44E827CD" w14:textId="77777777" w:rsidR="00FF15A4" w:rsidRPr="00FF15A4" w:rsidRDefault="00FF15A4" w:rsidP="00FF15A4">
      <w:pPr>
        <w:spacing w:after="0" w:line="259" w:lineRule="auto"/>
        <w:rPr>
          <w:szCs w:val="22"/>
        </w:rPr>
      </w:pPr>
      <w:r w:rsidRPr="00FF15A4">
        <w:rPr>
          <w:szCs w:val="22"/>
        </w:rPr>
        <w:t> </w:t>
      </w:r>
    </w:p>
    <w:p w14:paraId="194BAFAD" w14:textId="77777777" w:rsidR="00FF15A4" w:rsidRPr="00FF15A4" w:rsidRDefault="00FF15A4" w:rsidP="00FF15A4">
      <w:pPr>
        <w:spacing w:after="0" w:line="259" w:lineRule="auto"/>
        <w:rPr>
          <w:b/>
          <w:bCs/>
          <w:szCs w:val="22"/>
        </w:rPr>
      </w:pPr>
      <w:r w:rsidRPr="00FF15A4">
        <w:rPr>
          <w:b/>
          <w:bCs/>
          <w:szCs w:val="22"/>
        </w:rPr>
        <w:t>Tips for conducting effective faculty evaluation meetings</w:t>
      </w:r>
    </w:p>
    <w:p w14:paraId="079F4F47" w14:textId="2F46DD3F" w:rsidR="00FF15A4" w:rsidRPr="00FF15A4" w:rsidRDefault="00FF15A4" w:rsidP="00FF15A4">
      <w:pPr>
        <w:spacing w:after="0" w:line="259" w:lineRule="auto"/>
        <w:rPr>
          <w:szCs w:val="22"/>
        </w:rPr>
      </w:pPr>
      <w:r w:rsidRPr="00FF15A4">
        <w:rPr>
          <w:szCs w:val="22"/>
        </w:rPr>
        <w:t>Have a list of questions prepared. Ask faculty to self-reflect and ask how the department can support them better. This makes the conversation more of a team effort than a critique and is forward-looking. Examples of questions can include:</w:t>
      </w:r>
      <w:r>
        <w:rPr>
          <w:szCs w:val="22"/>
        </w:rPr>
        <w:br/>
      </w:r>
    </w:p>
    <w:p w14:paraId="05B0F897" w14:textId="77777777" w:rsidR="00FF15A4" w:rsidRPr="00FF15A4" w:rsidRDefault="00FF15A4" w:rsidP="00FF15A4">
      <w:pPr>
        <w:numPr>
          <w:ilvl w:val="0"/>
          <w:numId w:val="50"/>
        </w:numPr>
        <w:spacing w:after="0" w:line="259" w:lineRule="auto"/>
        <w:rPr>
          <w:szCs w:val="22"/>
        </w:rPr>
      </w:pPr>
      <w:r w:rsidRPr="00FF15A4">
        <w:rPr>
          <w:szCs w:val="22"/>
        </w:rPr>
        <w:t>What are your goals for the year ahead? Five years ahead?</w:t>
      </w:r>
    </w:p>
    <w:p w14:paraId="713D6942" w14:textId="77777777" w:rsidR="00FF15A4" w:rsidRPr="00FF15A4" w:rsidRDefault="00FF15A4" w:rsidP="00FF15A4">
      <w:pPr>
        <w:numPr>
          <w:ilvl w:val="0"/>
          <w:numId w:val="50"/>
        </w:numPr>
        <w:spacing w:after="0" w:line="259" w:lineRule="auto"/>
        <w:rPr>
          <w:szCs w:val="22"/>
        </w:rPr>
      </w:pPr>
      <w:r w:rsidRPr="00FF15A4">
        <w:rPr>
          <w:szCs w:val="22"/>
        </w:rPr>
        <w:t>What are you most proud of in teaching and research over the last year?</w:t>
      </w:r>
    </w:p>
    <w:p w14:paraId="5BFBEFDA" w14:textId="77777777" w:rsidR="00FF15A4" w:rsidRPr="00FF15A4" w:rsidRDefault="00FF15A4" w:rsidP="00FF15A4">
      <w:pPr>
        <w:numPr>
          <w:ilvl w:val="0"/>
          <w:numId w:val="50"/>
        </w:numPr>
        <w:spacing w:after="0" w:line="259" w:lineRule="auto"/>
        <w:rPr>
          <w:szCs w:val="22"/>
        </w:rPr>
      </w:pPr>
      <w:r w:rsidRPr="00FF15A4">
        <w:rPr>
          <w:szCs w:val="22"/>
        </w:rPr>
        <w:t>What improvements do you want to make for next year?</w:t>
      </w:r>
    </w:p>
    <w:p w14:paraId="6B2D672B" w14:textId="77777777" w:rsidR="00FF15A4" w:rsidRPr="00FF15A4" w:rsidRDefault="00FF15A4" w:rsidP="00FF15A4">
      <w:pPr>
        <w:numPr>
          <w:ilvl w:val="0"/>
          <w:numId w:val="50"/>
        </w:numPr>
        <w:spacing w:after="0" w:line="259" w:lineRule="auto"/>
        <w:rPr>
          <w:szCs w:val="22"/>
        </w:rPr>
      </w:pPr>
      <w:r w:rsidRPr="00FF15A4">
        <w:rPr>
          <w:szCs w:val="22"/>
        </w:rPr>
        <w:t>What stood in the way of your productivity last year? How can the department or institution provide resources to mitigate these difficulties?</w:t>
      </w:r>
    </w:p>
    <w:p w14:paraId="47DBC8D1" w14:textId="4CA2795A" w:rsidR="00FF15A4" w:rsidRPr="00FF15A4" w:rsidRDefault="00FF15A4" w:rsidP="00FF15A4">
      <w:pPr>
        <w:numPr>
          <w:ilvl w:val="0"/>
          <w:numId w:val="50"/>
        </w:numPr>
        <w:spacing w:after="0" w:line="259" w:lineRule="auto"/>
        <w:rPr>
          <w:szCs w:val="22"/>
        </w:rPr>
      </w:pPr>
      <w:r w:rsidRPr="00FF15A4">
        <w:rPr>
          <w:szCs w:val="22"/>
        </w:rPr>
        <w:t>What are steps can we take in the next year to make sure you can advance to the next critical benchmark for promotion?</w:t>
      </w:r>
      <w:r>
        <w:rPr>
          <w:szCs w:val="22"/>
        </w:rPr>
        <w:br/>
      </w:r>
    </w:p>
    <w:p w14:paraId="55B3DEDA" w14:textId="77777777" w:rsidR="00FF15A4" w:rsidRPr="00FF15A4" w:rsidRDefault="00FF15A4" w:rsidP="00FF15A4">
      <w:pPr>
        <w:spacing w:after="0" w:line="259" w:lineRule="auto"/>
        <w:rPr>
          <w:b/>
          <w:bCs/>
          <w:szCs w:val="22"/>
        </w:rPr>
      </w:pPr>
      <w:r w:rsidRPr="00FF15A4">
        <w:rPr>
          <w:b/>
          <w:bCs/>
          <w:szCs w:val="22"/>
        </w:rPr>
        <w:t>How to write first-rate faculty evaluations:</w:t>
      </w:r>
    </w:p>
    <w:p w14:paraId="707944BB" w14:textId="77777777" w:rsidR="00FF15A4" w:rsidRPr="00FF15A4" w:rsidRDefault="00FF15A4" w:rsidP="00FF15A4">
      <w:pPr>
        <w:spacing w:after="0" w:line="259" w:lineRule="auto"/>
        <w:rPr>
          <w:szCs w:val="22"/>
        </w:rPr>
      </w:pPr>
      <w:r w:rsidRPr="00FF15A4">
        <w:rPr>
          <w:szCs w:val="22"/>
        </w:rPr>
        <w:t>Annual evaluations are critical for guiding faculty down a path that helps them reach their goals and clarifies what the department and university’s expectations are. These should:</w:t>
      </w:r>
    </w:p>
    <w:p w14:paraId="774EBD94" w14:textId="77777777" w:rsidR="00FF15A4" w:rsidRPr="00FF15A4" w:rsidRDefault="00FF15A4" w:rsidP="00FF15A4">
      <w:pPr>
        <w:numPr>
          <w:ilvl w:val="0"/>
          <w:numId w:val="51"/>
        </w:numPr>
        <w:spacing w:after="0" w:line="259" w:lineRule="auto"/>
        <w:rPr>
          <w:szCs w:val="22"/>
        </w:rPr>
      </w:pPr>
      <w:r w:rsidRPr="00FF15A4">
        <w:rPr>
          <w:szCs w:val="22"/>
        </w:rPr>
        <w:t>Avoid generalizations and be specific with feedback</w:t>
      </w:r>
    </w:p>
    <w:p w14:paraId="22CBDC84" w14:textId="77777777" w:rsidR="00FF15A4" w:rsidRPr="00FF15A4" w:rsidRDefault="00FF15A4" w:rsidP="00FF15A4">
      <w:pPr>
        <w:numPr>
          <w:ilvl w:val="0"/>
          <w:numId w:val="51"/>
        </w:numPr>
        <w:spacing w:after="0" w:line="259" w:lineRule="auto"/>
        <w:rPr>
          <w:szCs w:val="22"/>
        </w:rPr>
      </w:pPr>
      <w:r w:rsidRPr="00FF15A4">
        <w:rPr>
          <w:szCs w:val="22"/>
        </w:rPr>
        <w:t>Cover both positive and negative points</w:t>
      </w:r>
    </w:p>
    <w:p w14:paraId="01D77046" w14:textId="77777777" w:rsidR="00FF15A4" w:rsidRPr="00FF15A4" w:rsidRDefault="00FF15A4" w:rsidP="00FF15A4">
      <w:pPr>
        <w:numPr>
          <w:ilvl w:val="0"/>
          <w:numId w:val="51"/>
        </w:numPr>
        <w:spacing w:after="0" w:line="259" w:lineRule="auto"/>
        <w:rPr>
          <w:szCs w:val="22"/>
        </w:rPr>
      </w:pPr>
      <w:r w:rsidRPr="00FF15A4">
        <w:rPr>
          <w:szCs w:val="22"/>
        </w:rPr>
        <w:t>Include clear suggestions about next steps</w:t>
      </w:r>
    </w:p>
    <w:p w14:paraId="40FAE95F" w14:textId="18226E26" w:rsidR="00FF15A4" w:rsidRPr="00FF15A4" w:rsidRDefault="00FF15A4" w:rsidP="00FF15A4">
      <w:pPr>
        <w:numPr>
          <w:ilvl w:val="0"/>
          <w:numId w:val="51"/>
        </w:numPr>
        <w:spacing w:after="0" w:line="259" w:lineRule="auto"/>
        <w:rPr>
          <w:szCs w:val="22"/>
        </w:rPr>
      </w:pPr>
      <w:r w:rsidRPr="00FF15A4">
        <w:rPr>
          <w:szCs w:val="22"/>
        </w:rPr>
        <w:t>The department chair’s role in program assessment</w:t>
      </w:r>
      <w:r>
        <w:rPr>
          <w:szCs w:val="22"/>
        </w:rPr>
        <w:br/>
      </w:r>
    </w:p>
    <w:p w14:paraId="74D7C757" w14:textId="77777777" w:rsidR="00FF15A4" w:rsidRPr="00FF15A4" w:rsidRDefault="00FF15A4" w:rsidP="00FF15A4">
      <w:pPr>
        <w:spacing w:after="0" w:line="259" w:lineRule="auto"/>
        <w:rPr>
          <w:b/>
          <w:bCs/>
          <w:szCs w:val="22"/>
        </w:rPr>
      </w:pPr>
      <w:r w:rsidRPr="00FF15A4">
        <w:rPr>
          <w:b/>
          <w:bCs/>
          <w:szCs w:val="22"/>
        </w:rPr>
        <w:t>Logistics of the annual merit reviews</w:t>
      </w:r>
    </w:p>
    <w:p w14:paraId="15073FAE" w14:textId="77777777" w:rsidR="00FF15A4" w:rsidRPr="00FF15A4" w:rsidRDefault="00FF15A4" w:rsidP="00FF15A4">
      <w:pPr>
        <w:numPr>
          <w:ilvl w:val="0"/>
          <w:numId w:val="52"/>
        </w:numPr>
        <w:spacing w:after="0" w:line="259" w:lineRule="auto"/>
        <w:rPr>
          <w:szCs w:val="22"/>
        </w:rPr>
      </w:pPr>
      <w:r w:rsidRPr="00FF15A4">
        <w:rPr>
          <w:szCs w:val="22"/>
        </w:rPr>
        <w:t>Typically, the Activity Insight (AI) reports are due from the faculty in August or September each year. From this information, the chairs write a report due to the Dean, typically by September 30th. Check with your dean and associate dean(s) about the timelines in our college.</w:t>
      </w:r>
    </w:p>
    <w:p w14:paraId="5222BF6A" w14:textId="77777777" w:rsidR="00FF15A4" w:rsidRPr="00FF15A4" w:rsidRDefault="00FF15A4" w:rsidP="00FF15A4">
      <w:pPr>
        <w:numPr>
          <w:ilvl w:val="0"/>
          <w:numId w:val="52"/>
        </w:numPr>
        <w:spacing w:after="0" w:line="259" w:lineRule="auto"/>
        <w:rPr>
          <w:szCs w:val="22"/>
        </w:rPr>
      </w:pPr>
      <w:r w:rsidRPr="00FF15A4">
        <w:rPr>
          <w:szCs w:val="22"/>
        </w:rPr>
        <w:t>Chairs remind the faculty to input their information (Instruction, Scholarship/Creative Work, and Service) in Activity Insight, as well as the accompanying narrative report, by the stated annual deadline.</w:t>
      </w:r>
    </w:p>
    <w:p w14:paraId="1A16311C" w14:textId="77777777" w:rsidR="00FF15A4" w:rsidRPr="00FF15A4" w:rsidRDefault="00FF15A4" w:rsidP="00FF15A4">
      <w:pPr>
        <w:numPr>
          <w:ilvl w:val="0"/>
          <w:numId w:val="52"/>
        </w:numPr>
        <w:spacing w:after="0" w:line="259" w:lineRule="auto"/>
        <w:rPr>
          <w:szCs w:val="22"/>
        </w:rPr>
      </w:pPr>
      <w:r w:rsidRPr="00FF15A4">
        <w:rPr>
          <w:szCs w:val="22"/>
        </w:rPr>
        <w:t>There may be guidelines for the annual/biennial evaluation at the department or college level. If not, it is helpful for the department chair to facilitate the development of these guidelines to ensure equity and fidelity in reporting and evaluation.</w:t>
      </w:r>
    </w:p>
    <w:p w14:paraId="6066AC5A" w14:textId="77777777" w:rsidR="00FF15A4" w:rsidRPr="00FF15A4" w:rsidRDefault="00FF15A4" w:rsidP="00FF15A4">
      <w:pPr>
        <w:numPr>
          <w:ilvl w:val="0"/>
          <w:numId w:val="52"/>
        </w:numPr>
        <w:spacing w:after="0" w:line="259" w:lineRule="auto"/>
        <w:rPr>
          <w:szCs w:val="22"/>
        </w:rPr>
      </w:pPr>
      <w:r w:rsidRPr="00FF15A4">
        <w:rPr>
          <w:szCs w:val="22"/>
        </w:rPr>
        <w:t>Chairs write the annual/biennial report for each faculty in their department based on the faculty member’s AI report.</w:t>
      </w:r>
    </w:p>
    <w:p w14:paraId="5DEEE6D7" w14:textId="77777777" w:rsidR="00FF15A4" w:rsidRDefault="00FF15A4" w:rsidP="00FF15A4">
      <w:pPr>
        <w:numPr>
          <w:ilvl w:val="0"/>
          <w:numId w:val="52"/>
        </w:numPr>
        <w:spacing w:after="0" w:line="259" w:lineRule="auto"/>
        <w:rPr>
          <w:szCs w:val="22"/>
        </w:rPr>
      </w:pPr>
      <w:r w:rsidRPr="00FF15A4">
        <w:rPr>
          <w:szCs w:val="22"/>
        </w:rPr>
        <w:t>After sharing a draft of the chair’s report with the faculty member, the chair and the faculty member meet. They digitally sign the chair’s report and submit it to the dean; faculty members can also add comments or rebuttals to the chair’s report.</w:t>
      </w:r>
    </w:p>
    <w:p w14:paraId="208636D7" w14:textId="77777777" w:rsidR="00FF15A4" w:rsidRDefault="00FF15A4" w:rsidP="00FF15A4">
      <w:pPr>
        <w:spacing w:after="0" w:line="259" w:lineRule="auto"/>
        <w:rPr>
          <w:szCs w:val="22"/>
        </w:rPr>
      </w:pPr>
    </w:p>
    <w:p w14:paraId="13353586" w14:textId="77777777" w:rsidR="00FF15A4" w:rsidRDefault="00FF15A4" w:rsidP="00FF15A4">
      <w:pPr>
        <w:spacing w:after="0" w:line="259" w:lineRule="auto"/>
        <w:rPr>
          <w:szCs w:val="22"/>
        </w:rPr>
      </w:pPr>
    </w:p>
    <w:p w14:paraId="3A06670D" w14:textId="77777777" w:rsidR="00FF15A4" w:rsidRDefault="00FF15A4" w:rsidP="00FF15A4">
      <w:pPr>
        <w:spacing w:after="0" w:line="259" w:lineRule="auto"/>
        <w:rPr>
          <w:szCs w:val="22"/>
        </w:rPr>
      </w:pPr>
    </w:p>
    <w:p w14:paraId="42C86D66" w14:textId="77777777" w:rsidR="00FF15A4" w:rsidRDefault="00FF15A4" w:rsidP="00FF15A4">
      <w:pPr>
        <w:spacing w:after="0" w:line="259" w:lineRule="auto"/>
        <w:rPr>
          <w:szCs w:val="22"/>
        </w:rPr>
      </w:pPr>
    </w:p>
    <w:p w14:paraId="5E04BDF2" w14:textId="77777777" w:rsidR="00FF15A4" w:rsidRDefault="00FF15A4" w:rsidP="00FF15A4">
      <w:pPr>
        <w:spacing w:after="0" w:line="259" w:lineRule="auto"/>
        <w:rPr>
          <w:szCs w:val="22"/>
        </w:rPr>
      </w:pPr>
    </w:p>
    <w:p w14:paraId="1D200E4D" w14:textId="77777777" w:rsidR="00FF15A4" w:rsidRDefault="00FF15A4" w:rsidP="00FF15A4">
      <w:pPr>
        <w:spacing w:after="0" w:line="259" w:lineRule="auto"/>
        <w:rPr>
          <w:szCs w:val="22"/>
        </w:rPr>
      </w:pPr>
    </w:p>
    <w:p w14:paraId="095B1358" w14:textId="77777777" w:rsidR="00FF15A4" w:rsidRPr="00FF15A4" w:rsidRDefault="00FF15A4" w:rsidP="00FF15A4">
      <w:pPr>
        <w:spacing w:after="0" w:line="259" w:lineRule="auto"/>
        <w:rPr>
          <w:szCs w:val="22"/>
        </w:rPr>
      </w:pPr>
    </w:p>
    <w:p w14:paraId="311AA065" w14:textId="77777777" w:rsidR="00FF15A4" w:rsidRPr="00FF15A4" w:rsidRDefault="00FF15A4" w:rsidP="00FF15A4">
      <w:pPr>
        <w:spacing w:after="0" w:line="259" w:lineRule="auto"/>
        <w:rPr>
          <w:b/>
          <w:bCs/>
          <w:szCs w:val="22"/>
        </w:rPr>
      </w:pPr>
      <w:r w:rsidRPr="00FF15A4">
        <w:rPr>
          <w:b/>
          <w:bCs/>
          <w:szCs w:val="22"/>
        </w:rPr>
        <w:t>The department chair’s role in program assessment</w:t>
      </w:r>
    </w:p>
    <w:p w14:paraId="658817CF" w14:textId="0601DD55" w:rsidR="00FF15A4" w:rsidRPr="00FF15A4" w:rsidRDefault="00FF15A4" w:rsidP="00FF15A4">
      <w:pPr>
        <w:spacing w:after="0" w:line="259" w:lineRule="auto"/>
        <w:rPr>
          <w:szCs w:val="22"/>
        </w:rPr>
      </w:pPr>
      <w:r w:rsidRPr="00FF15A4">
        <w:rPr>
          <w:szCs w:val="22"/>
        </w:rPr>
        <w:t xml:space="preserve">In some units, the chair is responsible for annual program assessments. In others, there is a committee that works to produce an assessment report. Best practices suggest that assessment should not be handled by one person </w:t>
      </w:r>
      <w:proofErr w:type="gramStart"/>
      <w:r w:rsidRPr="00FF15A4">
        <w:rPr>
          <w:szCs w:val="22"/>
        </w:rPr>
        <w:t>only, but</w:t>
      </w:r>
      <w:proofErr w:type="gramEnd"/>
      <w:r w:rsidRPr="00FF15A4">
        <w:rPr>
          <w:szCs w:val="22"/>
        </w:rPr>
        <w:t xml:space="preserve"> should be built into the culture of an entire department and link to robust conversations about curriculum over the course of the year. </w:t>
      </w:r>
      <w:hyperlink r:id="rId54" w:tgtFrame="_blank" w:history="1">
        <w:r w:rsidRPr="00FF15A4">
          <w:rPr>
            <w:rStyle w:val="Hyperlink"/>
            <w:szCs w:val="22"/>
          </w:rPr>
          <w:t>For more information, see resources here</w:t>
        </w:r>
      </w:hyperlink>
      <w:r w:rsidRPr="00FF15A4">
        <w:rPr>
          <w:szCs w:val="22"/>
        </w:rPr>
        <w:t>.</w:t>
      </w:r>
      <w:r>
        <w:rPr>
          <w:szCs w:val="22"/>
        </w:rPr>
        <w:br/>
      </w:r>
    </w:p>
    <w:p w14:paraId="3106473A" w14:textId="77777777" w:rsidR="00FF15A4" w:rsidRPr="00FF15A4" w:rsidRDefault="00FF15A4" w:rsidP="00FF15A4">
      <w:pPr>
        <w:spacing w:after="0" w:line="259" w:lineRule="auto"/>
        <w:rPr>
          <w:szCs w:val="22"/>
        </w:rPr>
      </w:pPr>
      <w:r w:rsidRPr="00FF15A4">
        <w:rPr>
          <w:szCs w:val="22"/>
        </w:rPr>
        <w:t>In many departments, but not all, the department chair writes sabbatical recommendations. The faculty senate reviews sabbatical applications and looks for specific outcomes that will be enabled by sabbatical. Although a large portion are ultimately approved, a small portion receive additional funds for being “meritorious”. The chair and dean write support statements that specify why the work is meritorious (if it is). It is helpful to the senate that not all applicants are deemed meritorious by the chair and dean.</w:t>
      </w:r>
    </w:p>
    <w:p w14:paraId="09136CFA" w14:textId="58E74C8B" w:rsidR="001824ED" w:rsidRPr="00CB4DE8" w:rsidRDefault="001824ED" w:rsidP="008413DF">
      <w:pPr>
        <w:spacing w:after="0" w:line="259" w:lineRule="auto"/>
        <w:rPr>
          <w:sz w:val="28"/>
          <w:szCs w:val="28"/>
        </w:rPr>
      </w:pPr>
    </w:p>
    <w:p w14:paraId="1AAC84C9" w14:textId="77777777" w:rsidR="001E4A22" w:rsidRPr="00CB4DE8" w:rsidRDefault="001E4A22" w:rsidP="00171B98">
      <w:pPr>
        <w:pStyle w:val="Heading2"/>
      </w:pPr>
      <w:bookmarkStart w:id="21" w:name="Staff"/>
      <w:r w:rsidRPr="00CB4DE8">
        <w:t>Staff and faculty retention</w:t>
      </w:r>
    </w:p>
    <w:bookmarkEnd w:id="21"/>
    <w:p w14:paraId="44F71B0F" w14:textId="77777777" w:rsidR="001E4A22" w:rsidRPr="001E4A22" w:rsidRDefault="001E4A22" w:rsidP="001E4A22">
      <w:pPr>
        <w:spacing w:line="259" w:lineRule="auto"/>
        <w:ind w:left="0" w:firstLine="0"/>
        <w:rPr>
          <w:b/>
          <w:bCs/>
          <w:szCs w:val="22"/>
        </w:rPr>
      </w:pPr>
      <w:r>
        <w:rPr>
          <w:szCs w:val="22"/>
        </w:rPr>
        <w:br/>
      </w:r>
      <w:r w:rsidRPr="001E4A22">
        <w:rPr>
          <w:b/>
          <w:bCs/>
          <w:szCs w:val="22"/>
        </w:rPr>
        <w:t>Faculty staff support network</w:t>
      </w:r>
    </w:p>
    <w:p w14:paraId="56D5E810" w14:textId="63456214" w:rsidR="001E4A22" w:rsidRPr="001E4A22" w:rsidRDefault="001E4A22" w:rsidP="001E4A22">
      <w:pPr>
        <w:spacing w:after="0" w:line="259" w:lineRule="auto"/>
        <w:ind w:left="0" w:firstLine="0"/>
        <w:rPr>
          <w:szCs w:val="22"/>
        </w:rPr>
      </w:pPr>
      <w:r w:rsidRPr="001E4A22">
        <w:rPr>
          <w:szCs w:val="22"/>
        </w:rPr>
        <w:t>Find information on </w:t>
      </w:r>
      <w:hyperlink r:id="rId55" w:tgtFrame="_blank" w:history="1">
        <w:r w:rsidRPr="001E4A22">
          <w:rPr>
            <w:rStyle w:val="Hyperlink"/>
            <w:szCs w:val="22"/>
          </w:rPr>
          <w:t>what to do if you witness faculty and staff under duress here</w:t>
        </w:r>
      </w:hyperlink>
      <w:r w:rsidRPr="001E4A22">
        <w:rPr>
          <w:szCs w:val="22"/>
        </w:rPr>
        <w:t>.</w:t>
      </w:r>
      <w:r w:rsidR="008A11AE">
        <w:rPr>
          <w:szCs w:val="22"/>
        </w:rPr>
        <w:br/>
      </w:r>
    </w:p>
    <w:p w14:paraId="673490F1" w14:textId="162F7E34" w:rsidR="001E4A22" w:rsidRPr="001E4A22" w:rsidRDefault="001E4A22" w:rsidP="001E4A22">
      <w:pPr>
        <w:spacing w:after="0" w:line="259" w:lineRule="auto"/>
        <w:ind w:left="0" w:firstLine="0"/>
        <w:rPr>
          <w:b/>
          <w:bCs/>
          <w:szCs w:val="22"/>
        </w:rPr>
      </w:pPr>
      <w:r w:rsidRPr="001E4A22">
        <w:rPr>
          <w:b/>
          <w:bCs/>
          <w:szCs w:val="22"/>
        </w:rPr>
        <w:t>Development and Goals</w:t>
      </w:r>
      <w:r w:rsidR="008A11AE">
        <w:rPr>
          <w:b/>
          <w:bCs/>
          <w:szCs w:val="22"/>
        </w:rPr>
        <w:br/>
      </w:r>
    </w:p>
    <w:p w14:paraId="66A9534D" w14:textId="77777777" w:rsidR="001E4A22" w:rsidRPr="001E4A22" w:rsidRDefault="001E4A22" w:rsidP="001E4A22">
      <w:pPr>
        <w:spacing w:after="0" w:line="259" w:lineRule="auto"/>
        <w:ind w:left="0" w:firstLine="0"/>
        <w:rPr>
          <w:szCs w:val="22"/>
        </w:rPr>
      </w:pPr>
      <w:r w:rsidRPr="001E4A22">
        <w:rPr>
          <w:szCs w:val="22"/>
        </w:rPr>
        <w:t>It is helpful to work with faculty and staff to assess their long-term career goals then determine whether faculty and staff have the resources to achieve these goals. In many cases, connecting faculty to resources, like grant funding for teaching and research, can help find resources for development. This can begin connecting faculty and staff with access to other offices on campus that support faculty and staff development.</w:t>
      </w:r>
    </w:p>
    <w:p w14:paraId="08EDA471" w14:textId="77777777" w:rsidR="001E4A22" w:rsidRPr="001E4A22" w:rsidRDefault="001E4A22" w:rsidP="001E4A22">
      <w:pPr>
        <w:numPr>
          <w:ilvl w:val="0"/>
          <w:numId w:val="53"/>
        </w:numPr>
        <w:spacing w:after="0" w:line="259" w:lineRule="auto"/>
        <w:rPr>
          <w:szCs w:val="22"/>
        </w:rPr>
      </w:pPr>
      <w:hyperlink r:id="rId56" w:tgtFrame="_blank" w:history="1">
        <w:r w:rsidRPr="001E4A22">
          <w:rPr>
            <w:rStyle w:val="Hyperlink"/>
            <w:szCs w:val="22"/>
          </w:rPr>
          <w:t>Internal Funding</w:t>
        </w:r>
      </w:hyperlink>
    </w:p>
    <w:p w14:paraId="1FCA3302" w14:textId="77777777" w:rsidR="001E4A22" w:rsidRPr="001E4A22" w:rsidRDefault="001E4A22" w:rsidP="001E4A22">
      <w:pPr>
        <w:numPr>
          <w:ilvl w:val="0"/>
          <w:numId w:val="53"/>
        </w:numPr>
        <w:spacing w:after="0" w:line="259" w:lineRule="auto"/>
        <w:rPr>
          <w:szCs w:val="22"/>
        </w:rPr>
      </w:pPr>
      <w:hyperlink r:id="rId57" w:tgtFrame="_blank" w:history="1">
        <w:r w:rsidRPr="001E4A22">
          <w:rPr>
            <w:rStyle w:val="Hyperlink"/>
            <w:szCs w:val="22"/>
          </w:rPr>
          <w:t>Office of Research and Sponsored Project (External Funding)</w:t>
        </w:r>
      </w:hyperlink>
    </w:p>
    <w:p w14:paraId="2B1390CB" w14:textId="77777777" w:rsidR="001E4A22" w:rsidRPr="001E4A22" w:rsidRDefault="001E4A22" w:rsidP="001E4A22">
      <w:pPr>
        <w:numPr>
          <w:ilvl w:val="0"/>
          <w:numId w:val="53"/>
        </w:numPr>
        <w:spacing w:after="0" w:line="259" w:lineRule="auto"/>
        <w:rPr>
          <w:szCs w:val="22"/>
        </w:rPr>
      </w:pPr>
      <w:hyperlink r:id="rId58" w:tgtFrame="_blank" w:history="1">
        <w:r w:rsidRPr="001E4A22">
          <w:rPr>
            <w:rStyle w:val="Hyperlink"/>
            <w:szCs w:val="22"/>
          </w:rPr>
          <w:t>Teaching Support</w:t>
        </w:r>
      </w:hyperlink>
    </w:p>
    <w:p w14:paraId="28A69703" w14:textId="77D08948" w:rsidR="001E4A22" w:rsidRPr="001E4A22" w:rsidRDefault="001E4A22" w:rsidP="001E4A22">
      <w:pPr>
        <w:numPr>
          <w:ilvl w:val="0"/>
          <w:numId w:val="53"/>
        </w:numPr>
        <w:spacing w:after="0" w:line="259" w:lineRule="auto"/>
        <w:rPr>
          <w:szCs w:val="22"/>
        </w:rPr>
      </w:pPr>
      <w:hyperlink r:id="rId59" w:tgtFrame="_blank" w:history="1">
        <w:r w:rsidRPr="001E4A22">
          <w:rPr>
            <w:rStyle w:val="Hyperlink"/>
            <w:szCs w:val="22"/>
          </w:rPr>
          <w:t>Professional Development Programs</w:t>
        </w:r>
      </w:hyperlink>
      <w:r w:rsidR="008A11AE">
        <w:rPr>
          <w:szCs w:val="22"/>
        </w:rPr>
        <w:br/>
      </w:r>
    </w:p>
    <w:p w14:paraId="19FC0AB6" w14:textId="37094BDC" w:rsidR="001E4A22" w:rsidRPr="001E4A22" w:rsidRDefault="001E4A22" w:rsidP="001E4A22">
      <w:pPr>
        <w:spacing w:after="0" w:line="259" w:lineRule="auto"/>
        <w:ind w:left="0" w:firstLine="0"/>
        <w:rPr>
          <w:b/>
          <w:bCs/>
          <w:szCs w:val="22"/>
        </w:rPr>
      </w:pPr>
      <w:r w:rsidRPr="001E4A22">
        <w:rPr>
          <w:b/>
          <w:bCs/>
          <w:szCs w:val="22"/>
        </w:rPr>
        <w:t>Promoting collegiality</w:t>
      </w:r>
      <w:r w:rsidR="008A11AE">
        <w:rPr>
          <w:b/>
          <w:bCs/>
          <w:szCs w:val="22"/>
        </w:rPr>
        <w:br/>
      </w:r>
    </w:p>
    <w:p w14:paraId="75339991" w14:textId="7AB00EE2" w:rsidR="001E4A22" w:rsidRPr="001E4A22" w:rsidRDefault="001E4A22" w:rsidP="001E4A22">
      <w:pPr>
        <w:spacing w:after="0" w:line="259" w:lineRule="auto"/>
        <w:ind w:left="0" w:firstLine="0"/>
        <w:rPr>
          <w:szCs w:val="22"/>
        </w:rPr>
      </w:pPr>
      <w:r w:rsidRPr="001E4A22">
        <w:rPr>
          <w:szCs w:val="22"/>
        </w:rPr>
        <w:t>Make sure to give a shout-out to faculty for major accomplishments in research/performance, teaching, and service: send an email to faculty (and, when appropriate, students) and highlight on the department’s social media platforms when possible.</w:t>
      </w:r>
      <w:r w:rsidR="008A11AE">
        <w:rPr>
          <w:szCs w:val="22"/>
        </w:rPr>
        <w:br/>
      </w:r>
    </w:p>
    <w:p w14:paraId="57974B62" w14:textId="0B37524C" w:rsidR="001E4A22" w:rsidRPr="001E4A22" w:rsidRDefault="001E4A22" w:rsidP="001E4A22">
      <w:pPr>
        <w:spacing w:after="0" w:line="259" w:lineRule="auto"/>
        <w:ind w:left="0" w:firstLine="0"/>
        <w:rPr>
          <w:szCs w:val="22"/>
        </w:rPr>
      </w:pPr>
      <w:r w:rsidRPr="001E4A22">
        <w:rPr>
          <w:szCs w:val="22"/>
        </w:rPr>
        <w:t>Consider models of distributive leadership, in which faculty take on leadership positions in the department. This can help cultivate faculty buy-in and collegiality. A departmental advisory committee can also help in advising the chair and making sure decision-making power is not concentrated at the top.</w:t>
      </w:r>
      <w:r w:rsidR="00431B39">
        <w:rPr>
          <w:szCs w:val="22"/>
        </w:rPr>
        <w:br/>
      </w:r>
    </w:p>
    <w:p w14:paraId="6233C43E" w14:textId="645CEF9F" w:rsidR="001E4A22" w:rsidRPr="001E4A22" w:rsidRDefault="001E4A22" w:rsidP="001E4A22">
      <w:pPr>
        <w:spacing w:after="0" w:line="259" w:lineRule="auto"/>
        <w:ind w:left="0" w:firstLine="0"/>
        <w:rPr>
          <w:szCs w:val="22"/>
        </w:rPr>
      </w:pPr>
      <w:r w:rsidRPr="001E4A22">
        <w:rPr>
          <w:szCs w:val="22"/>
        </w:rPr>
        <w:t>Transparent decision-making can help to promote collegiality, if faculty feel they have enough opportunity to add items to meeting agendas, for example, and participate in high-stakes decision-making. Check out DU’s </w:t>
      </w:r>
      <w:hyperlink r:id="rId60" w:tgtFrame="_blank" w:history="1">
        <w:r w:rsidRPr="001E4A22">
          <w:rPr>
            <w:rStyle w:val="Hyperlink"/>
            <w:szCs w:val="22"/>
          </w:rPr>
          <w:t>Deliberative Decision Making Symposium</w:t>
        </w:r>
      </w:hyperlink>
      <w:r w:rsidRPr="001E4A22">
        <w:rPr>
          <w:szCs w:val="22"/>
        </w:rPr>
        <w:t> group for more information</w:t>
      </w:r>
      <w:r w:rsidR="00431B39">
        <w:rPr>
          <w:szCs w:val="22"/>
        </w:rPr>
        <w:br/>
      </w:r>
    </w:p>
    <w:p w14:paraId="76FC6FF6" w14:textId="77777777" w:rsidR="001E4A22" w:rsidRPr="001E4A22" w:rsidRDefault="001E4A22" w:rsidP="001E4A22">
      <w:pPr>
        <w:spacing w:after="0" w:line="259" w:lineRule="auto"/>
        <w:ind w:left="0" w:firstLine="0"/>
        <w:rPr>
          <w:szCs w:val="22"/>
        </w:rPr>
      </w:pPr>
      <w:r w:rsidRPr="001E4A22">
        <w:rPr>
          <w:szCs w:val="22"/>
        </w:rPr>
        <w:lastRenderedPageBreak/>
        <w:t>Do not underestimate social engagements: end-of-quarter celebrations, welcome picnics, or other opportunities for socializing are important in keeping up morale.</w:t>
      </w:r>
    </w:p>
    <w:p w14:paraId="4D6030B8" w14:textId="5C618193" w:rsidR="001E4A22" w:rsidRPr="001E4A22" w:rsidRDefault="001E4A22" w:rsidP="001E4A22">
      <w:pPr>
        <w:spacing w:after="0" w:line="259" w:lineRule="auto"/>
        <w:ind w:left="0" w:firstLine="0"/>
        <w:rPr>
          <w:szCs w:val="22"/>
        </w:rPr>
      </w:pPr>
      <w:r w:rsidRPr="001E4A22">
        <w:rPr>
          <w:szCs w:val="22"/>
        </w:rPr>
        <w:t>Establish a department mentorship program for new hires; match new faculty with more senior faculty to better distribute mentorship opportunities in the department.</w:t>
      </w:r>
      <w:r w:rsidR="00431B39">
        <w:rPr>
          <w:szCs w:val="22"/>
        </w:rPr>
        <w:br/>
      </w:r>
    </w:p>
    <w:p w14:paraId="7E39E286" w14:textId="23B4C3F0" w:rsidR="001E4A22" w:rsidRPr="001E4A22" w:rsidRDefault="001E4A22" w:rsidP="001E4A22">
      <w:pPr>
        <w:spacing w:after="0" w:line="259" w:lineRule="auto"/>
        <w:ind w:left="0" w:firstLine="0"/>
        <w:rPr>
          <w:szCs w:val="22"/>
        </w:rPr>
      </w:pPr>
      <w:r w:rsidRPr="001E4A22">
        <w:rPr>
          <w:szCs w:val="22"/>
        </w:rPr>
        <w:t>Check out these sources for more information on </w:t>
      </w:r>
      <w:hyperlink r:id="rId61" w:tgtFrame="_blank" w:history="1">
        <w:r w:rsidRPr="001E4A22">
          <w:rPr>
            <w:rStyle w:val="Hyperlink"/>
            <w:szCs w:val="22"/>
          </w:rPr>
          <w:t>how to take care of professors</w:t>
        </w:r>
      </w:hyperlink>
      <w:r w:rsidRPr="001E4A22">
        <w:rPr>
          <w:szCs w:val="22"/>
        </w:rPr>
        <w:t> (Kathryn Masterson, 2018, Chronical of Higher Education), </w:t>
      </w:r>
      <w:hyperlink r:id="rId62" w:tgtFrame="_blank" w:history="1">
        <w:r w:rsidRPr="001E4A22">
          <w:rPr>
            <w:rStyle w:val="Hyperlink"/>
            <w:szCs w:val="22"/>
          </w:rPr>
          <w:t>retaining a diverse faculty</w:t>
        </w:r>
      </w:hyperlink>
      <w:r w:rsidRPr="001E4A22">
        <w:rPr>
          <w:szCs w:val="22"/>
        </w:rPr>
        <w:t> (Kerry Ann Rockquemore, 2016, Inside Higher Ed), and </w:t>
      </w:r>
      <w:hyperlink r:id="rId63" w:tgtFrame="_blank" w:history="1">
        <w:r w:rsidRPr="001E4A22">
          <w:rPr>
            <w:rStyle w:val="Hyperlink"/>
            <w:szCs w:val="22"/>
          </w:rPr>
          <w:t>leaning on your staff</w:t>
        </w:r>
      </w:hyperlink>
      <w:r w:rsidRPr="001E4A22">
        <w:rPr>
          <w:szCs w:val="22"/>
        </w:rPr>
        <w:t> (Michael C. Munger, 2010, Chronical of Higher Education).</w:t>
      </w:r>
      <w:r w:rsidR="00431B39">
        <w:rPr>
          <w:szCs w:val="22"/>
        </w:rPr>
        <w:br/>
      </w:r>
    </w:p>
    <w:p w14:paraId="0DB42D29" w14:textId="68CD985D" w:rsidR="001E4A22" w:rsidRPr="001E4A22" w:rsidRDefault="001E4A22" w:rsidP="001E4A22">
      <w:pPr>
        <w:spacing w:after="0" w:line="259" w:lineRule="auto"/>
        <w:ind w:left="0" w:firstLine="0"/>
        <w:rPr>
          <w:b/>
          <w:bCs/>
          <w:szCs w:val="22"/>
        </w:rPr>
      </w:pPr>
      <w:r w:rsidRPr="001E4A22">
        <w:rPr>
          <w:b/>
          <w:bCs/>
          <w:szCs w:val="22"/>
        </w:rPr>
        <w:t>Supporting faculty in non-majority positions</w:t>
      </w:r>
      <w:r w:rsidR="00431B39">
        <w:rPr>
          <w:b/>
          <w:bCs/>
          <w:szCs w:val="22"/>
        </w:rPr>
        <w:br/>
      </w:r>
    </w:p>
    <w:p w14:paraId="543548BF" w14:textId="6B7DD6DC" w:rsidR="001E4A22" w:rsidRPr="001E4A22" w:rsidRDefault="001E4A22" w:rsidP="001E4A22">
      <w:pPr>
        <w:spacing w:after="0" w:line="259" w:lineRule="auto"/>
        <w:ind w:left="0" w:firstLine="0"/>
        <w:rPr>
          <w:szCs w:val="22"/>
        </w:rPr>
      </w:pPr>
      <w:r w:rsidRPr="001E4A22">
        <w:rPr>
          <w:szCs w:val="22"/>
        </w:rPr>
        <w:t>A variety of best practices exist for support faculty that are typically underrepresented within a department:</w:t>
      </w:r>
      <w:r w:rsidR="00C010A0">
        <w:rPr>
          <w:szCs w:val="22"/>
        </w:rPr>
        <w:br/>
      </w:r>
    </w:p>
    <w:p w14:paraId="1B34B2D6" w14:textId="77777777" w:rsidR="001E4A22" w:rsidRPr="001E4A22" w:rsidRDefault="001E4A22" w:rsidP="001E4A22">
      <w:pPr>
        <w:numPr>
          <w:ilvl w:val="0"/>
          <w:numId w:val="54"/>
        </w:numPr>
        <w:spacing w:after="0" w:line="259" w:lineRule="auto"/>
        <w:rPr>
          <w:szCs w:val="22"/>
        </w:rPr>
      </w:pPr>
      <w:r w:rsidRPr="001E4A22">
        <w:rPr>
          <w:szCs w:val="22"/>
        </w:rPr>
        <w:t>DU has resources covering many topics related to </w:t>
      </w:r>
      <w:hyperlink r:id="rId64" w:tgtFrame="_blank" w:history="1">
        <w:r w:rsidRPr="001E4A22">
          <w:rPr>
            <w:rStyle w:val="Hyperlink"/>
            <w:szCs w:val="22"/>
          </w:rPr>
          <w:t>diversity and inclusion</w:t>
        </w:r>
      </w:hyperlink>
      <w:r w:rsidRPr="001E4A22">
        <w:rPr>
          <w:szCs w:val="22"/>
        </w:rPr>
        <w:t>.</w:t>
      </w:r>
    </w:p>
    <w:p w14:paraId="4FBD815A" w14:textId="77777777" w:rsidR="001E4A22" w:rsidRPr="001E4A22" w:rsidRDefault="001E4A22" w:rsidP="001E4A22">
      <w:pPr>
        <w:numPr>
          <w:ilvl w:val="0"/>
          <w:numId w:val="54"/>
        </w:numPr>
        <w:spacing w:after="0" w:line="259" w:lineRule="auto"/>
        <w:rPr>
          <w:szCs w:val="22"/>
        </w:rPr>
      </w:pPr>
      <w:r w:rsidRPr="001E4A22">
        <w:rPr>
          <w:szCs w:val="22"/>
        </w:rPr>
        <w:t>Recruiting diverse faculty in hiring is one aspect of a chair’s position; retaining diverse faculty is equally important (</w:t>
      </w:r>
      <w:hyperlink r:id="rId65" w:history="1">
        <w:r w:rsidRPr="001E4A22">
          <w:rPr>
            <w:rStyle w:val="Hyperlink"/>
            <w:szCs w:val="22"/>
          </w:rPr>
          <w:t>For a Diverse Faculty, Start With Retention</w:t>
        </w:r>
      </w:hyperlink>
      <w:r w:rsidRPr="001E4A22">
        <w:rPr>
          <w:szCs w:val="22"/>
        </w:rPr>
        <w:t>, Kerry Ann Rockquemore, 2016, Inside Higher Ed)</w:t>
      </w:r>
    </w:p>
    <w:p w14:paraId="341829B8" w14:textId="77777777" w:rsidR="001E4A22" w:rsidRPr="001E4A22" w:rsidRDefault="001E4A22" w:rsidP="001E4A22">
      <w:pPr>
        <w:numPr>
          <w:ilvl w:val="0"/>
          <w:numId w:val="54"/>
        </w:numPr>
        <w:spacing w:after="0" w:line="259" w:lineRule="auto"/>
        <w:rPr>
          <w:szCs w:val="22"/>
        </w:rPr>
      </w:pPr>
      <w:r w:rsidRPr="001E4A22">
        <w:rPr>
          <w:szCs w:val="22"/>
        </w:rPr>
        <w:t>Best practices: Recruiting &amp; retaining faculty and staff of color (Sue Guenter-Schlesinger &amp; Kunle Ojikutu, 2009, Western Washington University)</w:t>
      </w:r>
    </w:p>
    <w:p w14:paraId="1E055163" w14:textId="77777777" w:rsidR="001E4A22" w:rsidRPr="001E4A22" w:rsidRDefault="001E4A22" w:rsidP="001E4A22">
      <w:pPr>
        <w:numPr>
          <w:ilvl w:val="0"/>
          <w:numId w:val="54"/>
        </w:numPr>
        <w:spacing w:after="0" w:line="259" w:lineRule="auto"/>
        <w:rPr>
          <w:szCs w:val="22"/>
        </w:rPr>
      </w:pPr>
      <w:hyperlink r:id="rId66" w:tgtFrame="_blank" w:history="1">
        <w:r w:rsidRPr="001E4A22">
          <w:rPr>
            <w:rStyle w:val="Hyperlink"/>
            <w:szCs w:val="22"/>
          </w:rPr>
          <w:t>Promising practices for recruiting &amp; retaining diverse faculty</w:t>
        </w:r>
      </w:hyperlink>
      <w:r w:rsidRPr="001E4A22">
        <w:rPr>
          <w:szCs w:val="22"/>
        </w:rPr>
        <w:t> (Office of the Deputy Provost for Research and Minority Issues, 2015, University of Chicago)</w:t>
      </w:r>
    </w:p>
    <w:p w14:paraId="4D0FF8C3" w14:textId="77777777" w:rsidR="001E4A22" w:rsidRPr="001E4A22" w:rsidRDefault="001E4A22" w:rsidP="001E4A22">
      <w:pPr>
        <w:numPr>
          <w:ilvl w:val="0"/>
          <w:numId w:val="54"/>
        </w:numPr>
        <w:spacing w:after="0" w:line="259" w:lineRule="auto"/>
        <w:rPr>
          <w:szCs w:val="22"/>
        </w:rPr>
      </w:pPr>
      <w:hyperlink r:id="rId67" w:tgtFrame="_blank" w:history="1">
        <w:r w:rsidRPr="001E4A22">
          <w:rPr>
            <w:rStyle w:val="Hyperlink"/>
            <w:szCs w:val="22"/>
          </w:rPr>
          <w:t>How to be an ally to minority scholars</w:t>
        </w:r>
      </w:hyperlink>
      <w:r w:rsidRPr="001E4A22">
        <w:rPr>
          <w:szCs w:val="22"/>
        </w:rPr>
        <w:t> (W. Brad Johnson, 2017, Chronical of Higher Education)</w:t>
      </w:r>
    </w:p>
    <w:p w14:paraId="78C73AB6" w14:textId="77777777" w:rsidR="001E4A22" w:rsidRPr="001E4A22" w:rsidRDefault="001E4A22" w:rsidP="001E4A22">
      <w:pPr>
        <w:numPr>
          <w:ilvl w:val="0"/>
          <w:numId w:val="54"/>
        </w:numPr>
        <w:spacing w:after="0" w:line="259" w:lineRule="auto"/>
        <w:rPr>
          <w:szCs w:val="22"/>
        </w:rPr>
      </w:pPr>
      <w:hyperlink r:id="rId68" w:tgtFrame="_blank" w:history="1">
        <w:r w:rsidRPr="001E4A22">
          <w:rPr>
            <w:rStyle w:val="Hyperlink"/>
            <w:szCs w:val="22"/>
          </w:rPr>
          <w:t>Factors that affect the careers of women and faculty of color</w:t>
        </w:r>
      </w:hyperlink>
      <w:r w:rsidRPr="001E4A22">
        <w:rPr>
          <w:szCs w:val="22"/>
        </w:rPr>
        <w:t xml:space="preserve"> (Audrey Williams </w:t>
      </w:r>
      <w:proofErr w:type="gramStart"/>
      <w:r w:rsidRPr="001E4A22">
        <w:rPr>
          <w:szCs w:val="22"/>
        </w:rPr>
        <w:t>June,</w:t>
      </w:r>
      <w:proofErr w:type="gramEnd"/>
      <w:r w:rsidRPr="001E4A22">
        <w:rPr>
          <w:szCs w:val="22"/>
        </w:rPr>
        <w:t xml:space="preserve"> 2018, Chronical of Higher Education)</w:t>
      </w:r>
    </w:p>
    <w:p w14:paraId="0E244B36" w14:textId="4546887B" w:rsidR="001E4A22" w:rsidRPr="001E4A22" w:rsidRDefault="001E4A22" w:rsidP="001E4A22">
      <w:pPr>
        <w:numPr>
          <w:ilvl w:val="0"/>
          <w:numId w:val="54"/>
        </w:numPr>
        <w:spacing w:after="0" w:line="259" w:lineRule="auto"/>
        <w:rPr>
          <w:szCs w:val="22"/>
        </w:rPr>
      </w:pPr>
      <w:hyperlink r:id="rId69" w:tgtFrame="_blank" w:history="1">
        <w:r w:rsidRPr="001E4A22">
          <w:rPr>
            <w:rStyle w:val="Hyperlink"/>
            <w:szCs w:val="22"/>
          </w:rPr>
          <w:t>Gender bias in letters of recommendation</w:t>
        </w:r>
      </w:hyperlink>
      <w:r w:rsidRPr="001E4A22">
        <w:rPr>
          <w:szCs w:val="22"/>
        </w:rPr>
        <w:t> (Colleen Flaherty, 2018, Inside Higher Ed)</w:t>
      </w:r>
      <w:r>
        <w:rPr>
          <w:szCs w:val="22"/>
        </w:rPr>
        <w:br/>
      </w:r>
    </w:p>
    <w:p w14:paraId="21660A18" w14:textId="77777777" w:rsidR="001E4A22" w:rsidRPr="001E4A22" w:rsidRDefault="001E4A22" w:rsidP="001E4A22">
      <w:pPr>
        <w:spacing w:after="0" w:line="259" w:lineRule="auto"/>
        <w:ind w:left="0" w:firstLine="0"/>
        <w:rPr>
          <w:b/>
          <w:bCs/>
          <w:szCs w:val="22"/>
        </w:rPr>
      </w:pPr>
      <w:r w:rsidRPr="001E4A22">
        <w:rPr>
          <w:b/>
          <w:bCs/>
          <w:szCs w:val="22"/>
        </w:rPr>
        <w:t>Supporting faculty who care for dependents</w:t>
      </w:r>
    </w:p>
    <w:p w14:paraId="629E0C64" w14:textId="1B0BBF6E" w:rsidR="001E4A22" w:rsidRPr="001E4A22" w:rsidRDefault="001E4A22" w:rsidP="001E4A22">
      <w:pPr>
        <w:spacing w:after="0" w:line="259" w:lineRule="auto"/>
        <w:ind w:left="0" w:firstLine="0"/>
        <w:rPr>
          <w:szCs w:val="22"/>
        </w:rPr>
      </w:pPr>
      <w:r w:rsidRPr="001E4A22">
        <w:rPr>
          <w:szCs w:val="22"/>
        </w:rPr>
        <w:t>DU’s Human Resources &amp; Inclusive Community provides several support services for new parents and those caring for dependents, including options for back-up childcare, lactation rooms, mini refrigerators, and travel solutions for breastfeeding.</w:t>
      </w:r>
      <w:r w:rsidR="002F3929">
        <w:rPr>
          <w:szCs w:val="22"/>
        </w:rPr>
        <w:br/>
      </w:r>
    </w:p>
    <w:p w14:paraId="644E31B7" w14:textId="2CBBAF49" w:rsidR="001E4A22" w:rsidRPr="001E4A22" w:rsidRDefault="001E4A22" w:rsidP="001E4A22">
      <w:pPr>
        <w:spacing w:after="0" w:line="259" w:lineRule="auto"/>
        <w:ind w:left="0" w:firstLine="0"/>
        <w:rPr>
          <w:szCs w:val="22"/>
        </w:rPr>
      </w:pPr>
      <w:r w:rsidRPr="001E4A22">
        <w:rPr>
          <w:szCs w:val="22"/>
        </w:rPr>
        <w:t>Understand parental leave and tenure clock delay policies. </w:t>
      </w:r>
      <w:hyperlink r:id="rId70" w:tgtFrame="_blank" w:history="1">
        <w:r w:rsidRPr="001E4A22">
          <w:rPr>
            <w:rStyle w:val="Hyperlink"/>
            <w:szCs w:val="22"/>
          </w:rPr>
          <w:t>Be familiar with leave policies</w:t>
        </w:r>
      </w:hyperlink>
      <w:r w:rsidRPr="001E4A22">
        <w:rPr>
          <w:szCs w:val="22"/>
        </w:rPr>
        <w:t>, and try to be as flexible as possible with leaves of absence.</w:t>
      </w:r>
      <w:r w:rsidR="002F3929">
        <w:rPr>
          <w:szCs w:val="22"/>
        </w:rPr>
        <w:br/>
      </w:r>
    </w:p>
    <w:p w14:paraId="26D62E12" w14:textId="3DEEA3B6" w:rsidR="001E4A22" w:rsidRPr="001E4A22" w:rsidRDefault="001E4A22" w:rsidP="001E4A22">
      <w:pPr>
        <w:spacing w:after="0" w:line="259" w:lineRule="auto"/>
        <w:ind w:left="0" w:firstLine="0"/>
        <w:rPr>
          <w:szCs w:val="22"/>
        </w:rPr>
      </w:pPr>
      <w:r w:rsidRPr="001E4A22">
        <w:rPr>
          <w:szCs w:val="22"/>
        </w:rPr>
        <w:t xml:space="preserve">Be mindful of childcare constraints when scheduling department meetings and courses. Whereas university policies may or may not offer supports for parental leave, back-up care, and other faculty and staff caregiving accommodations, departmental practices can lead to more localized support for faculty caring for dependents. This is especially important for the development and retention of junior faculty. However, accommodations for care responsibilities must be weighed against university and college/divisional course scheduling guidelines. Chairs must also </w:t>
      </w:r>
      <w:proofErr w:type="gramStart"/>
      <w:r w:rsidRPr="001E4A22">
        <w:rPr>
          <w:szCs w:val="22"/>
        </w:rPr>
        <w:t>take into account</w:t>
      </w:r>
      <w:proofErr w:type="gramEnd"/>
      <w:r w:rsidRPr="001E4A22">
        <w:rPr>
          <w:szCs w:val="22"/>
        </w:rPr>
        <w:t xml:space="preserve"> how these accommodations might create new burdens on faculty who do not have caregiving responsibilities.</w:t>
      </w:r>
      <w:r>
        <w:rPr>
          <w:szCs w:val="22"/>
        </w:rPr>
        <w:br/>
      </w:r>
    </w:p>
    <w:p w14:paraId="01B2344C" w14:textId="77777777" w:rsidR="001E4A22" w:rsidRPr="001E4A22" w:rsidRDefault="001E4A22" w:rsidP="001E4A22">
      <w:pPr>
        <w:spacing w:after="0" w:line="259" w:lineRule="auto"/>
        <w:ind w:left="0" w:firstLine="0"/>
        <w:rPr>
          <w:b/>
          <w:bCs/>
          <w:szCs w:val="22"/>
        </w:rPr>
      </w:pPr>
      <w:r w:rsidRPr="001E4A22">
        <w:rPr>
          <w:b/>
          <w:bCs/>
          <w:szCs w:val="22"/>
        </w:rPr>
        <w:t>Transparency and feedback</w:t>
      </w:r>
    </w:p>
    <w:p w14:paraId="3D30352E" w14:textId="77777777" w:rsidR="00557213" w:rsidRDefault="001E4A22" w:rsidP="001E4A22">
      <w:pPr>
        <w:spacing w:after="0" w:line="259" w:lineRule="auto"/>
        <w:ind w:left="0" w:firstLine="0"/>
        <w:rPr>
          <w:szCs w:val="22"/>
        </w:rPr>
      </w:pPr>
      <w:r w:rsidRPr="001E4A22">
        <w:rPr>
          <w:szCs w:val="22"/>
        </w:rPr>
        <w:t xml:space="preserve">Give faculty and staff opportunities to give feedback about departmental and institutional experiences. This can occur annually as part of the merit </w:t>
      </w:r>
      <w:proofErr w:type="gramStart"/>
      <w:r w:rsidRPr="001E4A22">
        <w:rPr>
          <w:szCs w:val="22"/>
        </w:rPr>
        <w:t>review, but</w:t>
      </w:r>
      <w:proofErr w:type="gramEnd"/>
      <w:r w:rsidRPr="001E4A22">
        <w:rPr>
          <w:szCs w:val="22"/>
        </w:rPr>
        <w:t xml:space="preserve"> also can be done at faculty meetings and through other avenues.</w:t>
      </w:r>
    </w:p>
    <w:p w14:paraId="35758498" w14:textId="4B880B8E" w:rsidR="001E4A22" w:rsidRPr="00557213" w:rsidRDefault="001E4A22" w:rsidP="001E4A22">
      <w:pPr>
        <w:spacing w:after="0" w:line="259" w:lineRule="auto"/>
        <w:ind w:left="0" w:firstLine="0"/>
        <w:rPr>
          <w:szCs w:val="22"/>
        </w:rPr>
      </w:pPr>
      <w:r w:rsidRPr="001E4A22">
        <w:rPr>
          <w:b/>
          <w:bCs/>
          <w:szCs w:val="22"/>
        </w:rPr>
        <w:lastRenderedPageBreak/>
        <w:t>Chair as mentor</w:t>
      </w:r>
      <w:r w:rsidR="002F3929">
        <w:rPr>
          <w:b/>
          <w:bCs/>
          <w:szCs w:val="22"/>
        </w:rPr>
        <w:br/>
      </w:r>
    </w:p>
    <w:p w14:paraId="786C8060" w14:textId="37405292" w:rsidR="001E4A22" w:rsidRPr="001E4A22" w:rsidRDefault="001E4A22" w:rsidP="001E4A22">
      <w:pPr>
        <w:spacing w:after="0" w:line="259" w:lineRule="auto"/>
        <w:ind w:left="0" w:firstLine="0"/>
        <w:rPr>
          <w:szCs w:val="22"/>
        </w:rPr>
      </w:pPr>
      <w:r w:rsidRPr="001E4A22">
        <w:rPr>
          <w:szCs w:val="22"/>
        </w:rPr>
        <w:t>The chair is an important mentor, but good mentorship is enacted via multiple mentors both inside and outside departments. In many cases more than one mentor may be needed, for example, in a position where research is a component, a person that can advise on grantsmanship is very helpful in addition to a mentor for the teaching aspect of the career. Mentors can come from within or beyond the university, but the chair can help see that new faculty are partnered with mentors.</w:t>
      </w:r>
      <w:r w:rsidR="002F3929">
        <w:rPr>
          <w:szCs w:val="22"/>
        </w:rPr>
        <w:br/>
      </w:r>
    </w:p>
    <w:p w14:paraId="7585D5D0" w14:textId="77777777" w:rsidR="001E4A22" w:rsidRPr="001E4A22" w:rsidRDefault="001E4A22" w:rsidP="001E4A22">
      <w:pPr>
        <w:spacing w:after="0" w:line="259" w:lineRule="auto"/>
        <w:ind w:left="0" w:firstLine="0"/>
        <w:rPr>
          <w:szCs w:val="22"/>
        </w:rPr>
      </w:pPr>
      <w:r w:rsidRPr="001E4A22">
        <w:rPr>
          <w:szCs w:val="22"/>
        </w:rPr>
        <w:t>Beyond the newly hired professor, remember that </w:t>
      </w:r>
      <w:hyperlink r:id="rId71" w:tgtFrame="_blank" w:history="1">
        <w:r w:rsidRPr="001E4A22">
          <w:rPr>
            <w:rStyle w:val="Hyperlink"/>
            <w:szCs w:val="22"/>
          </w:rPr>
          <w:t>mid-career and late-career faculty also need mechanisms for mentorship</w:t>
        </w:r>
      </w:hyperlink>
      <w:r w:rsidRPr="001E4A22">
        <w:rPr>
          <w:szCs w:val="22"/>
        </w:rPr>
        <w:t>.</w:t>
      </w:r>
    </w:p>
    <w:p w14:paraId="4A6688F0" w14:textId="2A687EFB" w:rsidR="00DC5AA1" w:rsidRPr="00DC5AA1" w:rsidRDefault="00DC5AA1" w:rsidP="005E299B">
      <w:pPr>
        <w:spacing w:after="0" w:line="259" w:lineRule="auto"/>
        <w:ind w:left="0" w:firstLine="0"/>
        <w:rPr>
          <w:szCs w:val="22"/>
        </w:rPr>
      </w:pPr>
    </w:p>
    <w:p w14:paraId="5BA5DC9E" w14:textId="4184CD4A" w:rsidR="004600BD" w:rsidRPr="00CB4DE8" w:rsidRDefault="004600BD" w:rsidP="00171B98">
      <w:pPr>
        <w:pStyle w:val="Heading2"/>
      </w:pPr>
      <w:bookmarkStart w:id="22" w:name="Issues"/>
      <w:r w:rsidRPr="00CB4DE8">
        <w:t>Student issues (academic integrity, Title IX, etc.)</w:t>
      </w:r>
      <w:bookmarkEnd w:id="22"/>
      <w:r w:rsidRPr="00CB4DE8">
        <w:br/>
      </w:r>
    </w:p>
    <w:p w14:paraId="050D7A5C" w14:textId="3EE8C78B" w:rsidR="004600BD" w:rsidRPr="004600BD" w:rsidRDefault="004600BD" w:rsidP="00557213">
      <w:pPr>
        <w:spacing w:after="0" w:line="259" w:lineRule="auto"/>
        <w:ind w:left="0" w:firstLine="0"/>
        <w:rPr>
          <w:szCs w:val="22"/>
        </w:rPr>
      </w:pPr>
      <w:r w:rsidRPr="004600BD">
        <w:rPr>
          <w:szCs w:val="22"/>
        </w:rPr>
        <w:t>Fielding student complaints about faculty:</w:t>
      </w:r>
      <w:r>
        <w:rPr>
          <w:szCs w:val="22"/>
        </w:rPr>
        <w:br/>
      </w:r>
    </w:p>
    <w:p w14:paraId="711BD08B" w14:textId="77777777" w:rsidR="004600BD" w:rsidRPr="004600BD" w:rsidRDefault="004600BD" w:rsidP="004600BD">
      <w:pPr>
        <w:numPr>
          <w:ilvl w:val="0"/>
          <w:numId w:val="55"/>
        </w:numPr>
        <w:spacing w:after="0" w:line="259" w:lineRule="auto"/>
        <w:rPr>
          <w:szCs w:val="22"/>
        </w:rPr>
      </w:pPr>
      <w:r w:rsidRPr="004600BD">
        <w:rPr>
          <w:szCs w:val="22"/>
        </w:rPr>
        <w:t>Be willing to be a sounding board for students. Begin by listening and information gathering.</w:t>
      </w:r>
    </w:p>
    <w:p w14:paraId="531C5C61" w14:textId="77777777" w:rsidR="004600BD" w:rsidRPr="004600BD" w:rsidRDefault="004600BD" w:rsidP="004600BD">
      <w:pPr>
        <w:numPr>
          <w:ilvl w:val="0"/>
          <w:numId w:val="55"/>
        </w:numPr>
        <w:spacing w:after="0" w:line="259" w:lineRule="auto"/>
        <w:rPr>
          <w:szCs w:val="22"/>
        </w:rPr>
      </w:pPr>
      <w:r w:rsidRPr="004600BD">
        <w:rPr>
          <w:szCs w:val="22"/>
        </w:rPr>
        <w:t>Encourage students to bring their concerns to the faculty member, if possible.</w:t>
      </w:r>
    </w:p>
    <w:p w14:paraId="0210E70F" w14:textId="77777777" w:rsidR="004600BD" w:rsidRPr="004600BD" w:rsidRDefault="004600BD" w:rsidP="004600BD">
      <w:pPr>
        <w:numPr>
          <w:ilvl w:val="0"/>
          <w:numId w:val="55"/>
        </w:numPr>
        <w:spacing w:after="0" w:line="259" w:lineRule="auto"/>
        <w:rPr>
          <w:szCs w:val="22"/>
        </w:rPr>
      </w:pPr>
      <w:r w:rsidRPr="004600BD">
        <w:rPr>
          <w:szCs w:val="22"/>
        </w:rPr>
        <w:t>Keep careful documentation on number of complaints and the nature of complaints.</w:t>
      </w:r>
    </w:p>
    <w:p w14:paraId="5D7CDA8D" w14:textId="77777777" w:rsidR="004600BD" w:rsidRPr="004600BD" w:rsidRDefault="004600BD" w:rsidP="004600BD">
      <w:pPr>
        <w:numPr>
          <w:ilvl w:val="0"/>
          <w:numId w:val="55"/>
        </w:numPr>
        <w:spacing w:after="0" w:line="259" w:lineRule="auto"/>
        <w:rPr>
          <w:szCs w:val="22"/>
        </w:rPr>
      </w:pPr>
      <w:r w:rsidRPr="004600BD">
        <w:rPr>
          <w:szCs w:val="22"/>
        </w:rPr>
        <w:t>Be willing to engage the faculty member in conversation about the problem and work with them regarding solutions. Document this conversation.</w:t>
      </w:r>
    </w:p>
    <w:p w14:paraId="19D94498" w14:textId="1EC4606F" w:rsidR="004600BD" w:rsidRPr="004600BD" w:rsidRDefault="004600BD" w:rsidP="004600BD">
      <w:pPr>
        <w:numPr>
          <w:ilvl w:val="0"/>
          <w:numId w:val="55"/>
        </w:numPr>
        <w:spacing w:after="0" w:line="259" w:lineRule="auto"/>
        <w:rPr>
          <w:szCs w:val="22"/>
        </w:rPr>
      </w:pPr>
      <w:hyperlink r:id="rId72" w:tgtFrame="_blank" w:history="1">
        <w:r w:rsidRPr="004600BD">
          <w:rPr>
            <w:rStyle w:val="Hyperlink"/>
            <w:szCs w:val="22"/>
          </w:rPr>
          <w:t>Understand Title IX polices around mandatory reporting</w:t>
        </w:r>
      </w:hyperlink>
      <w:r w:rsidRPr="004600BD">
        <w:rPr>
          <w:szCs w:val="22"/>
        </w:rPr>
        <w:br/>
      </w:r>
    </w:p>
    <w:p w14:paraId="3F293EE1" w14:textId="77777777" w:rsidR="004600BD" w:rsidRPr="004600BD" w:rsidRDefault="004600BD" w:rsidP="004600BD">
      <w:pPr>
        <w:spacing w:after="0" w:line="259" w:lineRule="auto"/>
        <w:rPr>
          <w:szCs w:val="22"/>
        </w:rPr>
      </w:pPr>
      <w:hyperlink r:id="rId73" w:tgtFrame="_blank" w:history="1">
        <w:r w:rsidRPr="004600BD">
          <w:rPr>
            <w:rStyle w:val="Hyperlink"/>
            <w:szCs w:val="22"/>
          </w:rPr>
          <w:t>Reviewing student grade appeals</w:t>
        </w:r>
      </w:hyperlink>
    </w:p>
    <w:p w14:paraId="02DF9F2A" w14:textId="3FFAC94E" w:rsidR="00C13FB7" w:rsidRDefault="00C13FB7" w:rsidP="00C13FB7">
      <w:pPr>
        <w:spacing w:after="0" w:line="259" w:lineRule="auto"/>
        <w:rPr>
          <w:b/>
          <w:bCs/>
          <w:szCs w:val="22"/>
        </w:rPr>
      </w:pPr>
    </w:p>
    <w:p w14:paraId="34325B4B" w14:textId="77777777" w:rsidR="0013393B" w:rsidRPr="00171B98" w:rsidRDefault="0013393B" w:rsidP="00171B98">
      <w:pPr>
        <w:pStyle w:val="Heading2"/>
      </w:pPr>
      <w:bookmarkStart w:id="23" w:name="conflict"/>
      <w:r w:rsidRPr="00171B98">
        <w:t>Faculty issues &amp; conflict</w:t>
      </w:r>
    </w:p>
    <w:bookmarkEnd w:id="23"/>
    <w:p w14:paraId="760E8701" w14:textId="77777777" w:rsidR="0013393B" w:rsidRPr="0013393B" w:rsidRDefault="0013393B" w:rsidP="0013393B">
      <w:pPr>
        <w:spacing w:after="0" w:line="259" w:lineRule="auto"/>
        <w:rPr>
          <w:b/>
          <w:bCs/>
          <w:szCs w:val="22"/>
        </w:rPr>
      </w:pPr>
    </w:p>
    <w:p w14:paraId="0AE52B7C" w14:textId="265E3949" w:rsidR="0013393B" w:rsidRPr="0013393B" w:rsidRDefault="0013393B" w:rsidP="0013393B">
      <w:pPr>
        <w:spacing w:after="0" w:line="259" w:lineRule="auto"/>
        <w:rPr>
          <w:szCs w:val="22"/>
        </w:rPr>
      </w:pPr>
      <w:r w:rsidRPr="0013393B">
        <w:rPr>
          <w:szCs w:val="22"/>
        </w:rPr>
        <w:t>Listening and taking your time is more important than talking and rushing to action. Few conflicts require quick and immediate action. For conflicts that don’t require an immediate response, sleep on it.</w:t>
      </w:r>
      <w:r w:rsidRPr="0013393B">
        <w:rPr>
          <w:szCs w:val="22"/>
        </w:rPr>
        <w:br/>
      </w:r>
    </w:p>
    <w:p w14:paraId="14C1E25B" w14:textId="07C86C2E" w:rsidR="0013393B" w:rsidRPr="0013393B" w:rsidRDefault="0013393B" w:rsidP="0013393B">
      <w:pPr>
        <w:spacing w:after="0" w:line="259" w:lineRule="auto"/>
        <w:rPr>
          <w:szCs w:val="22"/>
        </w:rPr>
      </w:pPr>
      <w:r w:rsidRPr="0013393B">
        <w:rPr>
          <w:szCs w:val="22"/>
        </w:rPr>
        <w:t>Commit to not letting your emotions dictate your response.</w:t>
      </w:r>
      <w:r w:rsidRPr="0013393B">
        <w:rPr>
          <w:szCs w:val="22"/>
        </w:rPr>
        <w:br/>
      </w:r>
    </w:p>
    <w:p w14:paraId="6D157A46" w14:textId="3184E32D" w:rsidR="0013393B" w:rsidRPr="0013393B" w:rsidRDefault="0013393B" w:rsidP="0013393B">
      <w:pPr>
        <w:spacing w:after="0" w:line="259" w:lineRule="auto"/>
        <w:rPr>
          <w:szCs w:val="22"/>
        </w:rPr>
      </w:pPr>
      <w:r w:rsidRPr="0013393B">
        <w:rPr>
          <w:szCs w:val="22"/>
        </w:rPr>
        <w:t>Handling difficult conversations — SLOW down:</w:t>
      </w:r>
      <w:r w:rsidRPr="0013393B">
        <w:rPr>
          <w:szCs w:val="22"/>
        </w:rPr>
        <w:br/>
      </w:r>
    </w:p>
    <w:p w14:paraId="6C00B8A0" w14:textId="77777777" w:rsidR="0013393B" w:rsidRPr="0013393B" w:rsidRDefault="0013393B" w:rsidP="0013393B">
      <w:pPr>
        <w:numPr>
          <w:ilvl w:val="0"/>
          <w:numId w:val="56"/>
        </w:numPr>
        <w:spacing w:after="0" w:line="259" w:lineRule="auto"/>
        <w:rPr>
          <w:szCs w:val="22"/>
        </w:rPr>
      </w:pPr>
      <w:r w:rsidRPr="0013393B">
        <w:rPr>
          <w:szCs w:val="22"/>
        </w:rPr>
        <w:t>Set a positive and collaborative tone</w:t>
      </w:r>
    </w:p>
    <w:p w14:paraId="72B7D339" w14:textId="77777777" w:rsidR="0013393B" w:rsidRPr="0013393B" w:rsidRDefault="0013393B" w:rsidP="0013393B">
      <w:pPr>
        <w:numPr>
          <w:ilvl w:val="0"/>
          <w:numId w:val="56"/>
        </w:numPr>
        <w:spacing w:after="0" w:line="259" w:lineRule="auto"/>
        <w:rPr>
          <w:szCs w:val="22"/>
        </w:rPr>
      </w:pPr>
      <w:r w:rsidRPr="0013393B">
        <w:rPr>
          <w:szCs w:val="22"/>
        </w:rPr>
        <w:t>Listen actively, and acknowledge the other person’s perspective</w:t>
      </w:r>
    </w:p>
    <w:p w14:paraId="112F30B7" w14:textId="77777777" w:rsidR="0013393B" w:rsidRPr="0013393B" w:rsidRDefault="0013393B" w:rsidP="0013393B">
      <w:pPr>
        <w:numPr>
          <w:ilvl w:val="0"/>
          <w:numId w:val="56"/>
        </w:numPr>
        <w:spacing w:after="0" w:line="259" w:lineRule="auto"/>
        <w:rPr>
          <w:szCs w:val="22"/>
        </w:rPr>
      </w:pPr>
      <w:r w:rsidRPr="0013393B">
        <w:rPr>
          <w:szCs w:val="22"/>
        </w:rPr>
        <w:t>Observe and organize the conversation: What is the heart of the matter? Values or identity conflicts? Resource distribution?</w:t>
      </w:r>
    </w:p>
    <w:p w14:paraId="5A6C8B76" w14:textId="77777777" w:rsidR="0013393B" w:rsidRPr="0013393B" w:rsidRDefault="0013393B" w:rsidP="0013393B">
      <w:pPr>
        <w:numPr>
          <w:ilvl w:val="0"/>
          <w:numId w:val="56"/>
        </w:numPr>
        <w:spacing w:after="0" w:line="259" w:lineRule="auto"/>
        <w:rPr>
          <w:szCs w:val="22"/>
        </w:rPr>
      </w:pPr>
      <w:r w:rsidRPr="0013393B">
        <w:rPr>
          <w:szCs w:val="22"/>
        </w:rPr>
        <w:t>Work to find a win-win solution. Focus on interests—what each party really wants—rather than demands. Look for creative solutions that satisfy as many interests as possible.</w:t>
      </w:r>
    </w:p>
    <w:p w14:paraId="112F0370" w14:textId="77777777" w:rsidR="0013393B" w:rsidRPr="0013393B" w:rsidRDefault="0013393B" w:rsidP="0013393B">
      <w:pPr>
        <w:numPr>
          <w:ilvl w:val="0"/>
          <w:numId w:val="56"/>
        </w:numPr>
        <w:spacing w:after="0" w:line="259" w:lineRule="auto"/>
        <w:rPr>
          <w:szCs w:val="22"/>
        </w:rPr>
      </w:pPr>
      <w:r w:rsidRPr="0013393B">
        <w:rPr>
          <w:szCs w:val="22"/>
        </w:rPr>
        <w:t xml:space="preserve">It will often take multiple conversations to resolve a conflict, and in some </w:t>
      </w:r>
      <w:proofErr w:type="gramStart"/>
      <w:r w:rsidRPr="0013393B">
        <w:rPr>
          <w:szCs w:val="22"/>
        </w:rPr>
        <w:t>cases</w:t>
      </w:r>
      <w:proofErr w:type="gramEnd"/>
      <w:r w:rsidRPr="0013393B">
        <w:rPr>
          <w:szCs w:val="22"/>
        </w:rPr>
        <w:t xml:space="preserve"> it will be difficult to find a win-win solution. As department chair, you will need to make decisions that are unpopular. As much as possible, communicate your decision in a way that is forward-thinking and minimizes the potential harm to your working relationship with your colleague(s).</w:t>
      </w:r>
    </w:p>
    <w:p w14:paraId="0381941A" w14:textId="77777777" w:rsidR="0013393B" w:rsidRDefault="0013393B" w:rsidP="0013393B">
      <w:pPr>
        <w:spacing w:after="0" w:line="259" w:lineRule="auto"/>
        <w:rPr>
          <w:b/>
          <w:bCs/>
          <w:szCs w:val="22"/>
        </w:rPr>
      </w:pPr>
    </w:p>
    <w:p w14:paraId="3EEAEE58" w14:textId="77777777" w:rsidR="0013393B" w:rsidRDefault="0013393B" w:rsidP="0013393B">
      <w:pPr>
        <w:spacing w:after="0" w:line="259" w:lineRule="auto"/>
        <w:rPr>
          <w:b/>
          <w:bCs/>
          <w:szCs w:val="22"/>
        </w:rPr>
      </w:pPr>
    </w:p>
    <w:p w14:paraId="4E085A81" w14:textId="77777777" w:rsidR="0013393B" w:rsidRDefault="0013393B" w:rsidP="0013393B">
      <w:pPr>
        <w:spacing w:after="0" w:line="259" w:lineRule="auto"/>
        <w:rPr>
          <w:b/>
          <w:bCs/>
          <w:szCs w:val="22"/>
        </w:rPr>
      </w:pPr>
    </w:p>
    <w:p w14:paraId="53A3A3CC" w14:textId="520C06CB" w:rsidR="0013393B" w:rsidRPr="0013393B" w:rsidRDefault="0013393B" w:rsidP="0013393B">
      <w:pPr>
        <w:spacing w:after="0" w:line="259" w:lineRule="auto"/>
        <w:rPr>
          <w:szCs w:val="22"/>
        </w:rPr>
      </w:pPr>
      <w:r w:rsidRPr="0013393B">
        <w:rPr>
          <w:szCs w:val="22"/>
        </w:rPr>
        <w:t>You are not alone. Your resources include:</w:t>
      </w:r>
      <w:r w:rsidRPr="0013393B">
        <w:rPr>
          <w:szCs w:val="22"/>
        </w:rPr>
        <w:br/>
      </w:r>
    </w:p>
    <w:p w14:paraId="47CFA738" w14:textId="77777777" w:rsidR="0013393B" w:rsidRPr="0013393B" w:rsidRDefault="0013393B" w:rsidP="0013393B">
      <w:pPr>
        <w:numPr>
          <w:ilvl w:val="0"/>
          <w:numId w:val="57"/>
        </w:numPr>
        <w:spacing w:after="0" w:line="259" w:lineRule="auto"/>
        <w:rPr>
          <w:szCs w:val="22"/>
        </w:rPr>
      </w:pPr>
      <w:r w:rsidRPr="0013393B">
        <w:rPr>
          <w:szCs w:val="22"/>
        </w:rPr>
        <w:t>Policies, procedures, and contracts.</w:t>
      </w:r>
    </w:p>
    <w:p w14:paraId="044EEE95" w14:textId="77777777" w:rsidR="0013393B" w:rsidRPr="0013393B" w:rsidRDefault="0013393B" w:rsidP="0013393B">
      <w:pPr>
        <w:numPr>
          <w:ilvl w:val="0"/>
          <w:numId w:val="57"/>
        </w:numPr>
        <w:spacing w:after="0" w:line="259" w:lineRule="auto"/>
        <w:rPr>
          <w:szCs w:val="22"/>
        </w:rPr>
      </w:pPr>
      <w:r w:rsidRPr="0013393B">
        <w:rPr>
          <w:szCs w:val="22"/>
        </w:rPr>
        <w:t>Dean, Associate Dean, Chair colleagues</w:t>
      </w:r>
    </w:p>
    <w:p w14:paraId="7F9D496C" w14:textId="0B2D81E8" w:rsidR="0013393B" w:rsidRDefault="0013393B" w:rsidP="0013393B">
      <w:pPr>
        <w:numPr>
          <w:ilvl w:val="0"/>
          <w:numId w:val="57"/>
        </w:numPr>
        <w:spacing w:after="0" w:line="259" w:lineRule="auto"/>
        <w:rPr>
          <w:szCs w:val="22"/>
        </w:rPr>
      </w:pPr>
      <w:r w:rsidRPr="0013393B">
        <w:rPr>
          <w:szCs w:val="22"/>
        </w:rPr>
        <w:t>University offices (HR, Student Affairs, Legal Counsel), in some cases, chairs must consult with these offices.</w:t>
      </w:r>
    </w:p>
    <w:p w14:paraId="2473EEE0" w14:textId="77777777" w:rsidR="0013393B" w:rsidRDefault="0013393B" w:rsidP="0013393B">
      <w:pPr>
        <w:spacing w:after="0" w:line="259" w:lineRule="auto"/>
        <w:rPr>
          <w:szCs w:val="22"/>
        </w:rPr>
      </w:pPr>
    </w:p>
    <w:p w14:paraId="0F5099DD" w14:textId="60918766" w:rsidR="004C0DD8" w:rsidRPr="00CB4DE8" w:rsidRDefault="004C0DD8" w:rsidP="00171B98">
      <w:pPr>
        <w:pStyle w:val="Heading2"/>
      </w:pPr>
      <w:bookmarkStart w:id="24" w:name="Crisis"/>
      <w:r w:rsidRPr="00CB4DE8">
        <w:t>Crisis management: Resources at DU and links</w:t>
      </w:r>
    </w:p>
    <w:bookmarkEnd w:id="24"/>
    <w:p w14:paraId="222B657D" w14:textId="77777777" w:rsidR="004C0DD8" w:rsidRPr="004C0DD8" w:rsidRDefault="004C0DD8" w:rsidP="00E9781C">
      <w:pPr>
        <w:spacing w:after="0" w:line="259" w:lineRule="auto"/>
        <w:ind w:left="0" w:firstLine="0"/>
        <w:rPr>
          <w:b/>
          <w:bCs/>
          <w:szCs w:val="22"/>
        </w:rPr>
      </w:pPr>
      <w:r w:rsidRPr="004C0DD8">
        <w:rPr>
          <w:b/>
          <w:bCs/>
          <w:szCs w:val="22"/>
        </w:rPr>
        <w:t>Ways to minimize conflict:</w:t>
      </w:r>
    </w:p>
    <w:p w14:paraId="75E13AB5" w14:textId="77777777" w:rsidR="004C0DD8" w:rsidRPr="004C0DD8" w:rsidRDefault="004C0DD8" w:rsidP="004C0DD8">
      <w:pPr>
        <w:numPr>
          <w:ilvl w:val="0"/>
          <w:numId w:val="58"/>
        </w:numPr>
        <w:spacing w:after="0" w:line="259" w:lineRule="auto"/>
        <w:rPr>
          <w:szCs w:val="22"/>
        </w:rPr>
      </w:pPr>
      <w:r w:rsidRPr="004C0DD8">
        <w:rPr>
          <w:szCs w:val="22"/>
        </w:rPr>
        <w:t>Keep an open door and open mind.</w:t>
      </w:r>
    </w:p>
    <w:p w14:paraId="5C962AD6" w14:textId="77777777" w:rsidR="004C0DD8" w:rsidRPr="004C0DD8" w:rsidRDefault="004C0DD8" w:rsidP="004C0DD8">
      <w:pPr>
        <w:numPr>
          <w:ilvl w:val="0"/>
          <w:numId w:val="58"/>
        </w:numPr>
        <w:spacing w:after="0" w:line="259" w:lineRule="auto"/>
        <w:rPr>
          <w:szCs w:val="22"/>
        </w:rPr>
      </w:pPr>
      <w:r w:rsidRPr="004C0DD8">
        <w:rPr>
          <w:szCs w:val="22"/>
        </w:rPr>
        <w:t>Lead by example.</w:t>
      </w:r>
    </w:p>
    <w:p w14:paraId="07F641F7" w14:textId="77777777" w:rsidR="004C0DD8" w:rsidRPr="004C0DD8" w:rsidRDefault="004C0DD8" w:rsidP="004C0DD8">
      <w:pPr>
        <w:numPr>
          <w:ilvl w:val="0"/>
          <w:numId w:val="58"/>
        </w:numPr>
        <w:spacing w:after="0" w:line="259" w:lineRule="auto"/>
        <w:rPr>
          <w:szCs w:val="22"/>
        </w:rPr>
      </w:pPr>
      <w:r w:rsidRPr="004C0DD8">
        <w:rPr>
          <w:szCs w:val="22"/>
        </w:rPr>
        <w:t>Keep your department members well-informed.</w:t>
      </w:r>
    </w:p>
    <w:p w14:paraId="0D4D5BA1" w14:textId="77777777" w:rsidR="004C0DD8" w:rsidRPr="004C0DD8" w:rsidRDefault="004C0DD8" w:rsidP="004C0DD8">
      <w:pPr>
        <w:numPr>
          <w:ilvl w:val="0"/>
          <w:numId w:val="58"/>
        </w:numPr>
        <w:spacing w:after="0" w:line="259" w:lineRule="auto"/>
        <w:rPr>
          <w:szCs w:val="22"/>
        </w:rPr>
      </w:pPr>
      <w:r w:rsidRPr="004C0DD8">
        <w:rPr>
          <w:szCs w:val="22"/>
        </w:rPr>
        <w:t>Be cautious about alliances. Avoid the perception of favoritism.</w:t>
      </w:r>
    </w:p>
    <w:p w14:paraId="6BC0DA1F" w14:textId="4F08186A" w:rsidR="004C0DD8" w:rsidRPr="004C0DD8" w:rsidRDefault="004C0DD8" w:rsidP="004C0DD8">
      <w:pPr>
        <w:numPr>
          <w:ilvl w:val="0"/>
          <w:numId w:val="58"/>
        </w:numPr>
        <w:spacing w:after="0" w:line="259" w:lineRule="auto"/>
        <w:rPr>
          <w:szCs w:val="22"/>
        </w:rPr>
      </w:pPr>
      <w:r w:rsidRPr="004C0DD8">
        <w:rPr>
          <w:szCs w:val="22"/>
        </w:rPr>
        <w:t>Don’t participate in department gossip or vent your own personal frustrations. If you need to blow off steam or get advice, turn to other friends or trusted colleagues outside the department.</w:t>
      </w:r>
      <w:r w:rsidR="008C6CBC">
        <w:rPr>
          <w:szCs w:val="22"/>
        </w:rPr>
        <w:br/>
      </w:r>
    </w:p>
    <w:p w14:paraId="607CBEA9" w14:textId="77777777" w:rsidR="004C0DD8" w:rsidRPr="004C0DD8" w:rsidRDefault="004C0DD8" w:rsidP="004C0DD8">
      <w:pPr>
        <w:spacing w:after="0" w:line="259" w:lineRule="auto"/>
        <w:rPr>
          <w:b/>
          <w:bCs/>
          <w:szCs w:val="22"/>
        </w:rPr>
      </w:pPr>
      <w:r w:rsidRPr="004C0DD8">
        <w:rPr>
          <w:b/>
          <w:bCs/>
          <w:szCs w:val="22"/>
        </w:rPr>
        <w:t>When resolving conflict:</w:t>
      </w:r>
    </w:p>
    <w:p w14:paraId="2CAB4CB6" w14:textId="77777777" w:rsidR="004C0DD8" w:rsidRPr="004C0DD8" w:rsidRDefault="004C0DD8" w:rsidP="004C0DD8">
      <w:pPr>
        <w:numPr>
          <w:ilvl w:val="0"/>
          <w:numId w:val="59"/>
        </w:numPr>
        <w:spacing w:after="0" w:line="259" w:lineRule="auto"/>
        <w:rPr>
          <w:szCs w:val="22"/>
        </w:rPr>
      </w:pPr>
      <w:r w:rsidRPr="004C0DD8">
        <w:rPr>
          <w:szCs w:val="22"/>
        </w:rPr>
        <w:t>Separate the people from the problem: avoid personal attacks.</w:t>
      </w:r>
    </w:p>
    <w:p w14:paraId="42AAAA80" w14:textId="77777777" w:rsidR="004C0DD8" w:rsidRPr="004C0DD8" w:rsidRDefault="004C0DD8" w:rsidP="004C0DD8">
      <w:pPr>
        <w:numPr>
          <w:ilvl w:val="0"/>
          <w:numId w:val="59"/>
        </w:numPr>
        <w:spacing w:after="0" w:line="259" w:lineRule="auto"/>
        <w:rPr>
          <w:szCs w:val="22"/>
        </w:rPr>
      </w:pPr>
      <w:r w:rsidRPr="004C0DD8">
        <w:rPr>
          <w:szCs w:val="22"/>
        </w:rPr>
        <w:t>Choose the language of your response carefully.</w:t>
      </w:r>
    </w:p>
    <w:p w14:paraId="285BB5CF" w14:textId="77777777" w:rsidR="004C0DD8" w:rsidRPr="004C0DD8" w:rsidRDefault="004C0DD8" w:rsidP="004C0DD8">
      <w:pPr>
        <w:numPr>
          <w:ilvl w:val="0"/>
          <w:numId w:val="59"/>
        </w:numPr>
        <w:spacing w:after="0" w:line="259" w:lineRule="auto"/>
        <w:rPr>
          <w:szCs w:val="22"/>
        </w:rPr>
      </w:pPr>
      <w:r w:rsidRPr="004C0DD8">
        <w:rPr>
          <w:szCs w:val="22"/>
        </w:rPr>
        <w:t>Balance transparency with confidentiality.</w:t>
      </w:r>
    </w:p>
    <w:p w14:paraId="615AA0B6" w14:textId="77777777" w:rsidR="004C0DD8" w:rsidRPr="004C0DD8" w:rsidRDefault="004C0DD8" w:rsidP="004C0DD8">
      <w:pPr>
        <w:numPr>
          <w:ilvl w:val="0"/>
          <w:numId w:val="59"/>
        </w:numPr>
        <w:spacing w:after="0" w:line="259" w:lineRule="auto"/>
        <w:rPr>
          <w:szCs w:val="22"/>
        </w:rPr>
      </w:pPr>
      <w:r w:rsidRPr="004C0DD8">
        <w:rPr>
          <w:szCs w:val="22"/>
        </w:rPr>
        <w:t>Pick your battles: set priorities for conflict resolution.</w:t>
      </w:r>
    </w:p>
    <w:p w14:paraId="6CD45023" w14:textId="77777777" w:rsidR="004C0DD8" w:rsidRPr="004C0DD8" w:rsidRDefault="004C0DD8" w:rsidP="004C0DD8">
      <w:pPr>
        <w:numPr>
          <w:ilvl w:val="0"/>
          <w:numId w:val="59"/>
        </w:numPr>
        <w:spacing w:after="0" w:line="259" w:lineRule="auto"/>
        <w:rPr>
          <w:szCs w:val="22"/>
        </w:rPr>
      </w:pPr>
      <w:r w:rsidRPr="004C0DD8">
        <w:rPr>
          <w:szCs w:val="22"/>
        </w:rPr>
        <w:t>Be cautious when using email.</w:t>
      </w:r>
    </w:p>
    <w:p w14:paraId="28134FBE" w14:textId="77777777" w:rsidR="004C0DD8" w:rsidRPr="004C0DD8" w:rsidRDefault="004C0DD8" w:rsidP="004C0DD8">
      <w:pPr>
        <w:numPr>
          <w:ilvl w:val="1"/>
          <w:numId w:val="59"/>
        </w:numPr>
        <w:spacing w:after="0" w:line="259" w:lineRule="auto"/>
        <w:rPr>
          <w:szCs w:val="22"/>
        </w:rPr>
      </w:pPr>
      <w:r w:rsidRPr="004C0DD8">
        <w:rPr>
          <w:szCs w:val="22"/>
        </w:rPr>
        <w:t>Keep it brief and to the point.</w:t>
      </w:r>
    </w:p>
    <w:p w14:paraId="07E6FDC6" w14:textId="77777777" w:rsidR="004C0DD8" w:rsidRPr="004C0DD8" w:rsidRDefault="004C0DD8" w:rsidP="004C0DD8">
      <w:pPr>
        <w:numPr>
          <w:ilvl w:val="1"/>
          <w:numId w:val="59"/>
        </w:numPr>
        <w:spacing w:after="0" w:line="259" w:lineRule="auto"/>
        <w:rPr>
          <w:szCs w:val="22"/>
        </w:rPr>
      </w:pPr>
      <w:r w:rsidRPr="004C0DD8">
        <w:rPr>
          <w:szCs w:val="22"/>
        </w:rPr>
        <w:t>Don’t get sucked into email battles, especially after hours. Sleep on it.</w:t>
      </w:r>
    </w:p>
    <w:p w14:paraId="43A24EED" w14:textId="77777777" w:rsidR="004C0DD8" w:rsidRPr="004C0DD8" w:rsidRDefault="004C0DD8" w:rsidP="004C0DD8">
      <w:pPr>
        <w:numPr>
          <w:ilvl w:val="1"/>
          <w:numId w:val="59"/>
        </w:numPr>
        <w:spacing w:after="0" w:line="259" w:lineRule="auto"/>
        <w:rPr>
          <w:szCs w:val="22"/>
        </w:rPr>
      </w:pPr>
      <w:r w:rsidRPr="004C0DD8">
        <w:rPr>
          <w:szCs w:val="22"/>
        </w:rPr>
        <w:t>Use the phrase “I’d be happy to chat more in person” often.</w:t>
      </w:r>
    </w:p>
    <w:p w14:paraId="44BAA434" w14:textId="049D6EE2" w:rsidR="004C0DD8" w:rsidRPr="004C0DD8" w:rsidRDefault="004C0DD8" w:rsidP="004C0DD8">
      <w:pPr>
        <w:spacing w:after="0" w:line="259" w:lineRule="auto"/>
        <w:rPr>
          <w:b/>
          <w:bCs/>
          <w:szCs w:val="22"/>
        </w:rPr>
      </w:pPr>
      <w:r w:rsidRPr="004C0DD8">
        <w:rPr>
          <w:b/>
          <w:bCs/>
          <w:szCs w:val="22"/>
        </w:rPr>
        <w:t>Resources</w:t>
      </w:r>
      <w:r w:rsidR="008C6CBC">
        <w:rPr>
          <w:b/>
          <w:bCs/>
          <w:szCs w:val="22"/>
        </w:rPr>
        <w:br/>
      </w:r>
    </w:p>
    <w:p w14:paraId="473A2B05" w14:textId="77777777" w:rsidR="004C0DD8" w:rsidRPr="004C0DD8" w:rsidRDefault="004C0DD8" w:rsidP="004C0DD8">
      <w:pPr>
        <w:spacing w:after="0" w:line="259" w:lineRule="auto"/>
        <w:rPr>
          <w:szCs w:val="22"/>
        </w:rPr>
      </w:pPr>
      <w:proofErr w:type="spellStart"/>
      <w:proofErr w:type="gramStart"/>
      <w:r w:rsidRPr="004C0DD8">
        <w:rPr>
          <w:szCs w:val="22"/>
        </w:rPr>
        <w:t>Nickols,F</w:t>
      </w:r>
      <w:proofErr w:type="spellEnd"/>
      <w:r w:rsidRPr="004C0DD8">
        <w:rPr>
          <w:szCs w:val="22"/>
        </w:rPr>
        <w:t>.</w:t>
      </w:r>
      <w:proofErr w:type="gramEnd"/>
      <w:r w:rsidRPr="004C0DD8">
        <w:rPr>
          <w:szCs w:val="22"/>
        </w:rPr>
        <w:t>(2015). </w:t>
      </w:r>
      <w:hyperlink r:id="rId74" w:tgtFrame="_blank" w:history="1">
        <w:r w:rsidRPr="004C0DD8">
          <w:rPr>
            <w:rStyle w:val="Hyperlink"/>
            <w:szCs w:val="22"/>
          </w:rPr>
          <w:t>Forget about causes, focus on solutions</w:t>
        </w:r>
      </w:hyperlink>
      <w:r w:rsidRPr="004C0DD8">
        <w:rPr>
          <w:szCs w:val="22"/>
        </w:rPr>
        <w:t>.</w:t>
      </w:r>
    </w:p>
    <w:p w14:paraId="1D912746" w14:textId="77777777" w:rsidR="004C0DD8" w:rsidRPr="004C0DD8" w:rsidRDefault="004C0DD8" w:rsidP="004C0DD8">
      <w:pPr>
        <w:spacing w:after="0" w:line="259" w:lineRule="auto"/>
        <w:rPr>
          <w:szCs w:val="22"/>
        </w:rPr>
      </w:pPr>
      <w:hyperlink r:id="rId75" w:tgtFrame="_blank" w:history="1">
        <w:r w:rsidRPr="004C0DD8">
          <w:rPr>
            <w:rStyle w:val="Hyperlink"/>
            <w:szCs w:val="22"/>
          </w:rPr>
          <w:t>The Conflict Management Tool Kit</w:t>
        </w:r>
      </w:hyperlink>
      <w:r w:rsidRPr="004C0DD8">
        <w:rPr>
          <w:szCs w:val="22"/>
        </w:rPr>
        <w:t>.</w:t>
      </w:r>
    </w:p>
    <w:p w14:paraId="649C74B4" w14:textId="77777777" w:rsidR="004C0DD8" w:rsidRPr="004C0DD8" w:rsidRDefault="004C0DD8" w:rsidP="004C0DD8">
      <w:pPr>
        <w:spacing w:after="0" w:line="259" w:lineRule="auto"/>
        <w:rPr>
          <w:szCs w:val="22"/>
        </w:rPr>
      </w:pPr>
      <w:r w:rsidRPr="004C0DD8">
        <w:rPr>
          <w:szCs w:val="22"/>
        </w:rPr>
        <w:t>Stone, D., Patton, B., Heen, H. &amp; Fisher, R. (2010) Difficult Conversations: How to Discuss What Matters Most. Penguin Books.</w:t>
      </w:r>
    </w:p>
    <w:p w14:paraId="2422E897" w14:textId="77777777" w:rsidR="0013393B" w:rsidRDefault="0013393B" w:rsidP="0013393B">
      <w:pPr>
        <w:spacing w:after="0" w:line="259" w:lineRule="auto"/>
        <w:rPr>
          <w:szCs w:val="22"/>
        </w:rPr>
      </w:pPr>
    </w:p>
    <w:p w14:paraId="4DAD69BC" w14:textId="77777777" w:rsidR="008C6CBC" w:rsidRDefault="008C6CBC" w:rsidP="0013393B">
      <w:pPr>
        <w:spacing w:after="0" w:line="259" w:lineRule="auto"/>
        <w:rPr>
          <w:szCs w:val="22"/>
        </w:rPr>
      </w:pPr>
    </w:p>
    <w:p w14:paraId="6A72B06B" w14:textId="77777777" w:rsidR="008C6CBC" w:rsidRDefault="008C6CBC" w:rsidP="0013393B">
      <w:pPr>
        <w:spacing w:after="0" w:line="259" w:lineRule="auto"/>
        <w:rPr>
          <w:szCs w:val="22"/>
        </w:rPr>
      </w:pPr>
    </w:p>
    <w:p w14:paraId="530DE9A9" w14:textId="77777777" w:rsidR="008C6CBC" w:rsidRDefault="008C6CBC" w:rsidP="0013393B">
      <w:pPr>
        <w:spacing w:after="0" w:line="259" w:lineRule="auto"/>
        <w:rPr>
          <w:szCs w:val="22"/>
        </w:rPr>
      </w:pPr>
    </w:p>
    <w:p w14:paraId="76AF8127" w14:textId="77777777" w:rsidR="008C6CBC" w:rsidRDefault="008C6CBC" w:rsidP="0013393B">
      <w:pPr>
        <w:spacing w:after="0" w:line="259" w:lineRule="auto"/>
        <w:rPr>
          <w:szCs w:val="22"/>
        </w:rPr>
      </w:pPr>
    </w:p>
    <w:p w14:paraId="3CDC1CF8" w14:textId="77777777" w:rsidR="008C6CBC" w:rsidRDefault="008C6CBC" w:rsidP="0013393B">
      <w:pPr>
        <w:spacing w:after="0" w:line="259" w:lineRule="auto"/>
        <w:rPr>
          <w:szCs w:val="22"/>
        </w:rPr>
      </w:pPr>
    </w:p>
    <w:p w14:paraId="13BF32DB" w14:textId="77777777" w:rsidR="008C6CBC" w:rsidRDefault="008C6CBC" w:rsidP="0013393B">
      <w:pPr>
        <w:spacing w:after="0" w:line="259" w:lineRule="auto"/>
        <w:rPr>
          <w:szCs w:val="22"/>
        </w:rPr>
      </w:pPr>
    </w:p>
    <w:p w14:paraId="3582C53E" w14:textId="77777777" w:rsidR="008C6CBC" w:rsidRDefault="008C6CBC" w:rsidP="0013393B">
      <w:pPr>
        <w:spacing w:after="0" w:line="259" w:lineRule="auto"/>
        <w:rPr>
          <w:szCs w:val="22"/>
        </w:rPr>
      </w:pPr>
    </w:p>
    <w:p w14:paraId="42908581" w14:textId="77777777" w:rsidR="008C6CBC" w:rsidRDefault="008C6CBC" w:rsidP="0013393B">
      <w:pPr>
        <w:spacing w:after="0" w:line="259" w:lineRule="auto"/>
        <w:rPr>
          <w:szCs w:val="22"/>
        </w:rPr>
      </w:pPr>
    </w:p>
    <w:p w14:paraId="6DEB6756" w14:textId="77777777" w:rsidR="008C6CBC" w:rsidRDefault="008C6CBC" w:rsidP="0013393B">
      <w:pPr>
        <w:spacing w:after="0" w:line="259" w:lineRule="auto"/>
        <w:rPr>
          <w:szCs w:val="22"/>
        </w:rPr>
      </w:pPr>
    </w:p>
    <w:p w14:paraId="39A6A4BC" w14:textId="77777777" w:rsidR="008C6CBC" w:rsidRDefault="008C6CBC" w:rsidP="0013393B">
      <w:pPr>
        <w:spacing w:after="0" w:line="259" w:lineRule="auto"/>
        <w:rPr>
          <w:szCs w:val="22"/>
        </w:rPr>
      </w:pPr>
    </w:p>
    <w:p w14:paraId="4207A976" w14:textId="77777777" w:rsidR="000B737C" w:rsidRDefault="000B737C" w:rsidP="000B737C">
      <w:pPr>
        <w:spacing w:after="0" w:line="259" w:lineRule="auto"/>
        <w:rPr>
          <w:b/>
          <w:bCs/>
          <w:sz w:val="72"/>
          <w:szCs w:val="72"/>
        </w:rPr>
      </w:pPr>
      <w:bookmarkStart w:id="25" w:name="upndout"/>
      <w:r w:rsidRPr="000B737C">
        <w:rPr>
          <w:b/>
          <w:bCs/>
          <w:sz w:val="72"/>
          <w:szCs w:val="72"/>
        </w:rPr>
        <w:lastRenderedPageBreak/>
        <w:t>Managing up and out: Working with the dean and other university administrators</w:t>
      </w:r>
    </w:p>
    <w:bookmarkEnd w:id="25"/>
    <w:p w14:paraId="5AB62929" w14:textId="77777777" w:rsidR="00BA0E67" w:rsidRPr="00125D27" w:rsidRDefault="00BA0E67" w:rsidP="00BA0E67">
      <w:pPr>
        <w:spacing w:after="0" w:line="259" w:lineRule="auto"/>
        <w:rPr>
          <w:b/>
          <w:bCs/>
          <w:szCs w:val="22"/>
        </w:rPr>
      </w:pPr>
      <w:r w:rsidRPr="00125D27">
        <w:rPr>
          <w:b/>
          <w:bCs/>
          <w:szCs w:val="22"/>
        </w:rPr>
        <w:t>There are similarities between deans and chairs</w:t>
      </w:r>
    </w:p>
    <w:p w14:paraId="1955F6FE" w14:textId="6E2FEAA6" w:rsidR="00BA0E67" w:rsidRPr="00BA0E67" w:rsidRDefault="00BA0E67" w:rsidP="00BA0E67">
      <w:pPr>
        <w:spacing w:after="0" w:line="259" w:lineRule="auto"/>
        <w:rPr>
          <w:szCs w:val="22"/>
        </w:rPr>
      </w:pPr>
      <w:r w:rsidRPr="00BA0E67">
        <w:rPr>
          <w:szCs w:val="22"/>
        </w:rPr>
        <w:t>Both are in the “middle.”</w:t>
      </w:r>
      <w:r w:rsidR="00125D27">
        <w:rPr>
          <w:szCs w:val="22"/>
        </w:rPr>
        <w:br/>
      </w:r>
    </w:p>
    <w:p w14:paraId="11F133BC" w14:textId="3F49D326" w:rsidR="00BA0E67" w:rsidRPr="00BA0E67" w:rsidRDefault="00BA0E67" w:rsidP="00BA0E67">
      <w:pPr>
        <w:spacing w:after="0" w:line="259" w:lineRule="auto"/>
        <w:rPr>
          <w:szCs w:val="22"/>
        </w:rPr>
      </w:pPr>
      <w:r w:rsidRPr="00BA0E67">
        <w:rPr>
          <w:szCs w:val="22"/>
        </w:rPr>
        <w:t>Both deal with multiple constituencies.</w:t>
      </w:r>
      <w:r w:rsidR="00125D27">
        <w:rPr>
          <w:szCs w:val="22"/>
        </w:rPr>
        <w:br/>
      </w:r>
    </w:p>
    <w:p w14:paraId="6D5A7562" w14:textId="0E362190" w:rsidR="00BA0E67" w:rsidRPr="00BA0E67" w:rsidRDefault="00BA0E67" w:rsidP="00BA0E67">
      <w:pPr>
        <w:spacing w:after="0" w:line="259" w:lineRule="auto"/>
        <w:rPr>
          <w:szCs w:val="22"/>
        </w:rPr>
      </w:pPr>
      <w:r w:rsidRPr="00BA0E67">
        <w:rPr>
          <w:szCs w:val="22"/>
        </w:rPr>
        <w:t>Both must respond to many demands with limited resources.</w:t>
      </w:r>
      <w:r w:rsidR="00125D27">
        <w:rPr>
          <w:szCs w:val="22"/>
        </w:rPr>
        <w:br/>
      </w:r>
    </w:p>
    <w:p w14:paraId="42561262" w14:textId="4DB25319" w:rsidR="00BA0E67" w:rsidRPr="00BA0E67" w:rsidRDefault="00BA0E67" w:rsidP="00BA0E67">
      <w:pPr>
        <w:spacing w:after="0" w:line="259" w:lineRule="auto"/>
        <w:rPr>
          <w:szCs w:val="22"/>
        </w:rPr>
      </w:pPr>
      <w:r w:rsidRPr="00BA0E67">
        <w:rPr>
          <w:szCs w:val="22"/>
        </w:rPr>
        <w:t>The dean is just as dependent on good chairs as chairs are dependent on a good dean</w:t>
      </w:r>
      <w:r w:rsidR="00125D27">
        <w:rPr>
          <w:szCs w:val="22"/>
        </w:rPr>
        <w:br/>
      </w:r>
    </w:p>
    <w:p w14:paraId="7B0C1516" w14:textId="77777777" w:rsidR="00BA0E67" w:rsidRPr="00125D27" w:rsidRDefault="00BA0E67" w:rsidP="00BA0E67">
      <w:pPr>
        <w:spacing w:after="0" w:line="259" w:lineRule="auto"/>
        <w:rPr>
          <w:b/>
          <w:bCs/>
          <w:szCs w:val="22"/>
        </w:rPr>
      </w:pPr>
      <w:proofErr w:type="gramStart"/>
      <w:r w:rsidRPr="00125D27">
        <w:rPr>
          <w:b/>
          <w:bCs/>
          <w:szCs w:val="22"/>
        </w:rPr>
        <w:t>But,</w:t>
      </w:r>
      <w:proofErr w:type="gramEnd"/>
      <w:r w:rsidRPr="00125D27">
        <w:rPr>
          <w:b/>
          <w:bCs/>
          <w:szCs w:val="22"/>
        </w:rPr>
        <w:t xml:space="preserve"> deans and chairs are also distinct</w:t>
      </w:r>
    </w:p>
    <w:p w14:paraId="1991E4E1" w14:textId="4D2AD25A" w:rsidR="00BA0E67" w:rsidRPr="00BA0E67" w:rsidRDefault="00BA0E67" w:rsidP="00BA0E67">
      <w:pPr>
        <w:spacing w:after="0" w:line="259" w:lineRule="auto"/>
        <w:rPr>
          <w:szCs w:val="22"/>
        </w:rPr>
      </w:pPr>
      <w:r w:rsidRPr="00BA0E67">
        <w:rPr>
          <w:szCs w:val="22"/>
        </w:rPr>
        <w:t>Deans are more distanced from everyday activities. They can see the institutional “big picture” more clearly than chairs, but they must often depend on chairs for implementation.</w:t>
      </w:r>
      <w:r w:rsidR="00125D27">
        <w:rPr>
          <w:szCs w:val="22"/>
        </w:rPr>
        <w:br/>
      </w:r>
    </w:p>
    <w:p w14:paraId="474BC945" w14:textId="7FC87C7D" w:rsidR="00BA0E67" w:rsidRPr="00BA0E67" w:rsidRDefault="00BA0E67" w:rsidP="00BA0E67">
      <w:pPr>
        <w:spacing w:after="0" w:line="259" w:lineRule="auto"/>
        <w:rPr>
          <w:szCs w:val="22"/>
        </w:rPr>
      </w:pPr>
      <w:r w:rsidRPr="00BA0E67">
        <w:rPr>
          <w:szCs w:val="22"/>
        </w:rPr>
        <w:t xml:space="preserve">Chairs are committed to a single discipline and set of programs; deans must understand and support </w:t>
      </w:r>
      <w:proofErr w:type="gramStart"/>
      <w:r w:rsidRPr="00BA0E67">
        <w:rPr>
          <w:szCs w:val="22"/>
        </w:rPr>
        <w:t>all of</w:t>
      </w:r>
      <w:proofErr w:type="gramEnd"/>
      <w:r w:rsidRPr="00BA0E67">
        <w:rPr>
          <w:szCs w:val="22"/>
        </w:rPr>
        <w:t xml:space="preserve"> the programs and disciplines in the college</w:t>
      </w:r>
      <w:r w:rsidR="00125D27">
        <w:rPr>
          <w:szCs w:val="22"/>
        </w:rPr>
        <w:t>.</w:t>
      </w:r>
      <w:r w:rsidR="00125D27">
        <w:rPr>
          <w:szCs w:val="22"/>
        </w:rPr>
        <w:br/>
      </w:r>
      <w:r w:rsidR="00125D27" w:rsidRPr="00125D27">
        <w:rPr>
          <w:b/>
          <w:bCs/>
          <w:szCs w:val="22"/>
        </w:rPr>
        <w:br/>
      </w:r>
      <w:r w:rsidRPr="00125D27">
        <w:rPr>
          <w:b/>
          <w:bCs/>
          <w:szCs w:val="22"/>
        </w:rPr>
        <w:t>Deans expect chairs to be aware of their institutional context:</w:t>
      </w:r>
    </w:p>
    <w:p w14:paraId="4668B08F" w14:textId="1CA6AD25" w:rsidR="00BA0E67" w:rsidRPr="00BA0E67" w:rsidRDefault="00BA0E67" w:rsidP="00BA0E67">
      <w:pPr>
        <w:spacing w:after="0" w:line="259" w:lineRule="auto"/>
        <w:rPr>
          <w:szCs w:val="22"/>
        </w:rPr>
      </w:pPr>
      <w:r w:rsidRPr="00BA0E67">
        <w:rPr>
          <w:szCs w:val="22"/>
        </w:rPr>
        <w:t>Understand the mission and goals of the unit and university, including strategic plans.</w:t>
      </w:r>
      <w:r w:rsidR="004163A1">
        <w:rPr>
          <w:szCs w:val="22"/>
        </w:rPr>
        <w:br/>
      </w:r>
      <w:r w:rsidR="004163A1">
        <w:rPr>
          <w:szCs w:val="22"/>
        </w:rPr>
        <w:br/>
      </w:r>
      <w:r w:rsidRPr="00BA0E67">
        <w:rPr>
          <w:szCs w:val="22"/>
        </w:rPr>
        <w:t>Be familiar with institutional procedures and regulations (faculty contracts, process for handling student complaints, university T&amp;P guidelines).</w:t>
      </w:r>
      <w:r w:rsidR="004163A1">
        <w:rPr>
          <w:szCs w:val="22"/>
        </w:rPr>
        <w:br/>
      </w:r>
    </w:p>
    <w:p w14:paraId="394A41AE" w14:textId="77777777" w:rsidR="00BA0E67" w:rsidRPr="004163A1" w:rsidRDefault="00BA0E67" w:rsidP="00BA0E67">
      <w:pPr>
        <w:spacing w:after="0" w:line="259" w:lineRule="auto"/>
        <w:rPr>
          <w:b/>
          <w:bCs/>
          <w:szCs w:val="22"/>
        </w:rPr>
      </w:pPr>
      <w:r w:rsidRPr="004163A1">
        <w:rPr>
          <w:b/>
          <w:bCs/>
          <w:szCs w:val="22"/>
        </w:rPr>
        <w:t>Chairs should keep deans apprised of their department’s activities, priorities, and challenges:</w:t>
      </w:r>
    </w:p>
    <w:p w14:paraId="70C680FB" w14:textId="414D1ED0" w:rsidR="00BA0E67" w:rsidRPr="00BA0E67" w:rsidRDefault="00BA0E67" w:rsidP="00BA0E67">
      <w:pPr>
        <w:spacing w:after="0" w:line="259" w:lineRule="auto"/>
        <w:rPr>
          <w:szCs w:val="22"/>
        </w:rPr>
      </w:pPr>
      <w:r w:rsidRPr="00BA0E67">
        <w:rPr>
          <w:szCs w:val="22"/>
        </w:rPr>
        <w:t>Pass along positive information about faculty, staff, and student achievements.</w:t>
      </w:r>
      <w:r w:rsidR="004163A1">
        <w:rPr>
          <w:szCs w:val="22"/>
        </w:rPr>
        <w:br/>
      </w:r>
    </w:p>
    <w:p w14:paraId="0A4F160C" w14:textId="46A3D825" w:rsidR="00BA0E67" w:rsidRPr="00BA0E67" w:rsidRDefault="00BA0E67" w:rsidP="00BA0E67">
      <w:pPr>
        <w:spacing w:after="0" w:line="259" w:lineRule="auto"/>
        <w:rPr>
          <w:szCs w:val="22"/>
        </w:rPr>
      </w:pPr>
      <w:r w:rsidRPr="00BA0E67">
        <w:rPr>
          <w:szCs w:val="22"/>
        </w:rPr>
        <w:t>Offer evidence about the department’s productivity (enrollment, publications, service to the discipline or community).</w:t>
      </w:r>
      <w:r w:rsidR="004163A1">
        <w:rPr>
          <w:szCs w:val="22"/>
        </w:rPr>
        <w:br/>
      </w:r>
    </w:p>
    <w:p w14:paraId="170D7D63" w14:textId="16A7E154" w:rsidR="00BA0E67" w:rsidRPr="00BA0E67" w:rsidRDefault="00BA0E67" w:rsidP="00BA0E67">
      <w:pPr>
        <w:spacing w:after="0" w:line="259" w:lineRule="auto"/>
        <w:rPr>
          <w:szCs w:val="22"/>
        </w:rPr>
      </w:pPr>
      <w:r w:rsidRPr="00BA0E67">
        <w:rPr>
          <w:szCs w:val="22"/>
        </w:rPr>
        <w:t>Remind the dean about challenges faced by the department (inadequate staffing in a particular area, need for curricular revision).</w:t>
      </w:r>
      <w:r w:rsidR="004163A1">
        <w:rPr>
          <w:szCs w:val="22"/>
        </w:rPr>
        <w:br/>
      </w:r>
    </w:p>
    <w:p w14:paraId="7B900D30" w14:textId="417C1DD8" w:rsidR="00BA0E67" w:rsidRPr="00BA0E67" w:rsidRDefault="00BA0E67" w:rsidP="00BA0E67">
      <w:pPr>
        <w:spacing w:after="0" w:line="259" w:lineRule="auto"/>
        <w:rPr>
          <w:szCs w:val="22"/>
        </w:rPr>
      </w:pPr>
      <w:r w:rsidRPr="00BA0E67">
        <w:rPr>
          <w:szCs w:val="22"/>
        </w:rPr>
        <w:t>Notify the dean promptly and fully of any issue likely to need immediate attention (budget short-fall, major student complaint, faculty resignation, major program change, request to extend a job offer, etc.).</w:t>
      </w:r>
      <w:r w:rsidR="004163A1">
        <w:rPr>
          <w:szCs w:val="22"/>
        </w:rPr>
        <w:br/>
      </w:r>
    </w:p>
    <w:p w14:paraId="6056DC8D" w14:textId="5191C880" w:rsidR="00BA0E67" w:rsidRPr="00BA0E67" w:rsidRDefault="00BA0E67" w:rsidP="00BA0E67">
      <w:pPr>
        <w:spacing w:after="0" w:line="259" w:lineRule="auto"/>
        <w:rPr>
          <w:szCs w:val="22"/>
        </w:rPr>
      </w:pPr>
      <w:r w:rsidRPr="00BA0E67">
        <w:rPr>
          <w:szCs w:val="22"/>
        </w:rPr>
        <w:t>Advocating up the chain:</w:t>
      </w:r>
      <w:r w:rsidR="004163A1">
        <w:rPr>
          <w:szCs w:val="22"/>
        </w:rPr>
        <w:br/>
      </w:r>
    </w:p>
    <w:p w14:paraId="7F57FFA2" w14:textId="60C5B8F4" w:rsidR="00BA0E67" w:rsidRPr="00BA0E67" w:rsidRDefault="00BA0E67" w:rsidP="00BA0E67">
      <w:pPr>
        <w:spacing w:after="0" w:line="259" w:lineRule="auto"/>
        <w:rPr>
          <w:szCs w:val="22"/>
        </w:rPr>
      </w:pPr>
      <w:r w:rsidRPr="00BA0E67">
        <w:rPr>
          <w:szCs w:val="22"/>
        </w:rPr>
        <w:t>Share faculty members’ perspectives with the dean.</w:t>
      </w:r>
      <w:r w:rsidR="004163A1">
        <w:rPr>
          <w:szCs w:val="22"/>
        </w:rPr>
        <w:br/>
      </w:r>
    </w:p>
    <w:p w14:paraId="6DF6F810" w14:textId="1C555C68" w:rsidR="00BA0E67" w:rsidRPr="00BA0E67" w:rsidRDefault="00BA0E67" w:rsidP="00BA0E67">
      <w:pPr>
        <w:spacing w:after="0" w:line="259" w:lineRule="auto"/>
        <w:rPr>
          <w:szCs w:val="22"/>
        </w:rPr>
      </w:pPr>
      <w:r w:rsidRPr="00BA0E67">
        <w:rPr>
          <w:szCs w:val="22"/>
        </w:rPr>
        <w:lastRenderedPageBreak/>
        <w:t>Advocate for departmental mission/strategic plan.</w:t>
      </w:r>
      <w:r w:rsidR="004163A1">
        <w:rPr>
          <w:szCs w:val="22"/>
        </w:rPr>
        <w:br/>
      </w:r>
    </w:p>
    <w:p w14:paraId="369774B9" w14:textId="22131BF7" w:rsidR="00BA0E67" w:rsidRPr="00BA0E67" w:rsidRDefault="00BA0E67" w:rsidP="00BA0E67">
      <w:pPr>
        <w:spacing w:after="0" w:line="259" w:lineRule="auto"/>
        <w:rPr>
          <w:szCs w:val="22"/>
        </w:rPr>
      </w:pPr>
      <w:r w:rsidRPr="00BA0E67">
        <w:rPr>
          <w:szCs w:val="22"/>
        </w:rPr>
        <w:t>Understand which issues are brought to the dean, and which issues may be addressed by an associate dean or staff member. This varies from unit to unit, but deans should be the first contact for requesting new faculty hires and other major departmental resources.</w:t>
      </w:r>
      <w:r w:rsidR="007D65AE">
        <w:rPr>
          <w:szCs w:val="22"/>
        </w:rPr>
        <w:br/>
      </w:r>
    </w:p>
    <w:p w14:paraId="6B65C13C" w14:textId="5224A8E6" w:rsidR="00BA0E67" w:rsidRPr="00BA0E67" w:rsidRDefault="00BA0E67" w:rsidP="00BA0E67">
      <w:pPr>
        <w:spacing w:after="0" w:line="259" w:lineRule="auto"/>
        <w:rPr>
          <w:szCs w:val="22"/>
        </w:rPr>
      </w:pPr>
      <w:r w:rsidRPr="00BA0E67">
        <w:rPr>
          <w:szCs w:val="22"/>
        </w:rPr>
        <w:t>Avoid bringing problems to the dean that should be solved at the departmental level.</w:t>
      </w:r>
      <w:r w:rsidR="007D65AE">
        <w:rPr>
          <w:szCs w:val="22"/>
        </w:rPr>
        <w:br/>
      </w:r>
    </w:p>
    <w:p w14:paraId="39B30772" w14:textId="6370550C" w:rsidR="00BA0E67" w:rsidRPr="00BA0E67" w:rsidRDefault="00BA0E67" w:rsidP="00BA0E67">
      <w:pPr>
        <w:spacing w:after="0" w:line="259" w:lineRule="auto"/>
        <w:rPr>
          <w:szCs w:val="22"/>
        </w:rPr>
      </w:pPr>
      <w:r w:rsidRPr="00BA0E67">
        <w:rPr>
          <w:szCs w:val="22"/>
        </w:rPr>
        <w:t>Be prepared to generate proposals for solutions to problems you need to bring to the dean: avoid dumping them in the dean’s lap without proposing solutions.</w:t>
      </w:r>
      <w:r w:rsidR="007D65AE">
        <w:rPr>
          <w:szCs w:val="22"/>
        </w:rPr>
        <w:br/>
      </w:r>
    </w:p>
    <w:p w14:paraId="24316294" w14:textId="677B90DD" w:rsidR="00BA0E67" w:rsidRPr="00BA0E67" w:rsidRDefault="00BA0E67" w:rsidP="00BA0E67">
      <w:pPr>
        <w:spacing w:after="0" w:line="259" w:lineRule="auto"/>
        <w:rPr>
          <w:szCs w:val="22"/>
        </w:rPr>
      </w:pPr>
      <w:r w:rsidRPr="00BA0E67">
        <w:rPr>
          <w:szCs w:val="22"/>
        </w:rPr>
        <w:t>Offer proposals that are consistent with the mission of the college:</w:t>
      </w:r>
      <w:r w:rsidR="007D65AE">
        <w:rPr>
          <w:szCs w:val="22"/>
        </w:rPr>
        <w:br/>
      </w:r>
    </w:p>
    <w:p w14:paraId="159F8A28" w14:textId="77777777" w:rsidR="00BA0E67" w:rsidRPr="00BA0E67" w:rsidRDefault="00BA0E67" w:rsidP="00BA0E67">
      <w:pPr>
        <w:numPr>
          <w:ilvl w:val="0"/>
          <w:numId w:val="60"/>
        </w:numPr>
        <w:spacing w:after="0" w:line="259" w:lineRule="auto"/>
        <w:rPr>
          <w:szCs w:val="22"/>
        </w:rPr>
      </w:pPr>
      <w:r w:rsidRPr="00BA0E67">
        <w:rPr>
          <w:szCs w:val="22"/>
        </w:rPr>
        <w:t>Provide a narrative to show how your request makes programmatic sense.</w:t>
      </w:r>
    </w:p>
    <w:p w14:paraId="2483D176" w14:textId="77777777" w:rsidR="00BA0E67" w:rsidRPr="00BA0E67" w:rsidRDefault="00BA0E67" w:rsidP="00BA0E67">
      <w:pPr>
        <w:numPr>
          <w:ilvl w:val="0"/>
          <w:numId w:val="60"/>
        </w:numPr>
        <w:spacing w:after="0" w:line="259" w:lineRule="auto"/>
        <w:rPr>
          <w:szCs w:val="22"/>
        </w:rPr>
      </w:pPr>
      <w:r w:rsidRPr="00BA0E67">
        <w:rPr>
          <w:szCs w:val="22"/>
        </w:rPr>
        <w:t>Offer quantitative and qualitative data to back up your request.</w:t>
      </w:r>
    </w:p>
    <w:p w14:paraId="700766CB" w14:textId="77777777" w:rsidR="00BA0E67" w:rsidRPr="00BA0E67" w:rsidRDefault="00BA0E67" w:rsidP="00BA0E67">
      <w:pPr>
        <w:numPr>
          <w:ilvl w:val="0"/>
          <w:numId w:val="60"/>
        </w:numPr>
        <w:spacing w:after="0" w:line="259" w:lineRule="auto"/>
        <w:rPr>
          <w:szCs w:val="22"/>
        </w:rPr>
      </w:pPr>
      <w:r w:rsidRPr="00BA0E67">
        <w:rPr>
          <w:szCs w:val="22"/>
        </w:rPr>
        <w:t>Look for opportunities to make your proposal work for more than just your own program, especially if you are requesting more resources (people, space, money); show how these can meet more than one need in the college.</w:t>
      </w:r>
    </w:p>
    <w:p w14:paraId="66FF6C29" w14:textId="77777777" w:rsidR="00BA0E67" w:rsidRPr="00BA0E67" w:rsidRDefault="00BA0E67" w:rsidP="00BA0E67">
      <w:pPr>
        <w:numPr>
          <w:ilvl w:val="0"/>
          <w:numId w:val="60"/>
        </w:numPr>
        <w:spacing w:after="0" w:line="259" w:lineRule="auto"/>
        <w:rPr>
          <w:szCs w:val="22"/>
        </w:rPr>
      </w:pPr>
      <w:r w:rsidRPr="00BA0E67">
        <w:rPr>
          <w:szCs w:val="22"/>
        </w:rPr>
        <w:t xml:space="preserve">Show how the department is also investing resources. Be prepared to give up something </w:t>
      </w:r>
      <w:proofErr w:type="gramStart"/>
      <w:r w:rsidRPr="00BA0E67">
        <w:rPr>
          <w:szCs w:val="22"/>
        </w:rPr>
        <w:t>in order to</w:t>
      </w:r>
      <w:proofErr w:type="gramEnd"/>
      <w:r w:rsidRPr="00BA0E67">
        <w:rPr>
          <w:szCs w:val="22"/>
        </w:rPr>
        <w:t xml:space="preserve"> get what you want.</w:t>
      </w:r>
    </w:p>
    <w:p w14:paraId="6FE548D1" w14:textId="77777777" w:rsidR="00BA0E67" w:rsidRPr="00BA0E67" w:rsidRDefault="00BA0E67" w:rsidP="00BA0E67">
      <w:pPr>
        <w:numPr>
          <w:ilvl w:val="0"/>
          <w:numId w:val="60"/>
        </w:numPr>
        <w:spacing w:after="0" w:line="259" w:lineRule="auto"/>
        <w:rPr>
          <w:szCs w:val="22"/>
        </w:rPr>
      </w:pPr>
      <w:r w:rsidRPr="00BA0E67">
        <w:rPr>
          <w:szCs w:val="22"/>
        </w:rPr>
        <w:t>Time the request appropriately: if there is a logical deadline for a request, make every effort to submit it by then.</w:t>
      </w:r>
    </w:p>
    <w:p w14:paraId="4A2777A8" w14:textId="77777777" w:rsidR="00BA0E67" w:rsidRPr="00BA0E67" w:rsidRDefault="00BA0E67" w:rsidP="00BA0E67">
      <w:pPr>
        <w:numPr>
          <w:ilvl w:val="0"/>
          <w:numId w:val="60"/>
        </w:numPr>
        <w:spacing w:after="0" w:line="259" w:lineRule="auto"/>
        <w:rPr>
          <w:szCs w:val="22"/>
        </w:rPr>
      </w:pPr>
      <w:r w:rsidRPr="00BA0E67">
        <w:rPr>
          <w:szCs w:val="22"/>
        </w:rPr>
        <w:t>Align your proposal with institutional missions and strategic plans.</w:t>
      </w:r>
    </w:p>
    <w:p w14:paraId="67263A13" w14:textId="0A715085" w:rsidR="00BA0E67" w:rsidRPr="007D65AE" w:rsidRDefault="00BA0E67" w:rsidP="00BA0E67">
      <w:pPr>
        <w:numPr>
          <w:ilvl w:val="0"/>
          <w:numId w:val="60"/>
        </w:numPr>
        <w:spacing w:after="0" w:line="259" w:lineRule="auto"/>
        <w:rPr>
          <w:b/>
          <w:bCs/>
          <w:szCs w:val="22"/>
        </w:rPr>
      </w:pPr>
      <w:r w:rsidRPr="00BA0E67">
        <w:rPr>
          <w:szCs w:val="22"/>
        </w:rPr>
        <w:t>Read more about </w:t>
      </w:r>
      <w:hyperlink r:id="rId76" w:tgtFrame="_blank" w:history="1">
        <w:r w:rsidRPr="00BA0E67">
          <w:rPr>
            <w:rStyle w:val="Hyperlink"/>
            <w:szCs w:val="22"/>
          </w:rPr>
          <w:t>what deans expect of department heads</w:t>
        </w:r>
      </w:hyperlink>
      <w:r w:rsidRPr="00BA0E67">
        <w:rPr>
          <w:szCs w:val="22"/>
        </w:rPr>
        <w:t> (Gary A. Olson, 2008, Chronical of Higher Education)</w:t>
      </w:r>
      <w:r w:rsidR="007D65AE">
        <w:rPr>
          <w:szCs w:val="22"/>
        </w:rPr>
        <w:br/>
      </w:r>
    </w:p>
    <w:p w14:paraId="408EE722" w14:textId="382AB6D0" w:rsidR="00BA0E67" w:rsidRPr="00BA0E67" w:rsidRDefault="00BA0E67" w:rsidP="00BA0E67">
      <w:pPr>
        <w:spacing w:after="0" w:line="259" w:lineRule="auto"/>
        <w:rPr>
          <w:szCs w:val="22"/>
        </w:rPr>
      </w:pPr>
      <w:r w:rsidRPr="007D65AE">
        <w:rPr>
          <w:b/>
          <w:bCs/>
          <w:szCs w:val="22"/>
        </w:rPr>
        <w:t>In addition to managing a departmental relationship with the dean, the chair will also be an advocate for departmental values and goals throughout the university.</w:t>
      </w:r>
      <w:r w:rsidR="007D65AE">
        <w:rPr>
          <w:szCs w:val="22"/>
        </w:rPr>
        <w:br/>
      </w:r>
    </w:p>
    <w:p w14:paraId="4545E356" w14:textId="77777777" w:rsidR="00BA0E67" w:rsidRPr="00BA0E67" w:rsidRDefault="00BA0E67" w:rsidP="00BA0E67">
      <w:pPr>
        <w:spacing w:after="0" w:line="259" w:lineRule="auto"/>
        <w:rPr>
          <w:szCs w:val="22"/>
        </w:rPr>
      </w:pPr>
      <w:r w:rsidRPr="00BA0E67">
        <w:rPr>
          <w:szCs w:val="22"/>
        </w:rPr>
        <w:t>Although being chair often feels like a powerless position, the chair can leverage departmental power and voice in the following ways:</w:t>
      </w:r>
    </w:p>
    <w:p w14:paraId="252F27DF" w14:textId="77777777" w:rsidR="00BA0E67" w:rsidRPr="00BA0E67" w:rsidRDefault="00BA0E67" w:rsidP="00BA0E67">
      <w:pPr>
        <w:numPr>
          <w:ilvl w:val="0"/>
          <w:numId w:val="61"/>
        </w:numPr>
        <w:spacing w:after="0" w:line="259" w:lineRule="auto"/>
        <w:rPr>
          <w:szCs w:val="22"/>
        </w:rPr>
      </w:pPr>
      <w:r w:rsidRPr="00BA0E67">
        <w:rPr>
          <w:szCs w:val="22"/>
        </w:rPr>
        <w:t>Make sure faculty voices are heard through other channels like faculty senate. The chair can delegate senate positions wisely and make space in department meetings to participate in this type of shared governance.</w:t>
      </w:r>
    </w:p>
    <w:p w14:paraId="1D195062" w14:textId="77777777" w:rsidR="00BA0E67" w:rsidRPr="00BA0E67" w:rsidRDefault="00BA0E67" w:rsidP="00BA0E67">
      <w:pPr>
        <w:numPr>
          <w:ilvl w:val="0"/>
          <w:numId w:val="61"/>
        </w:numPr>
        <w:spacing w:after="0" w:line="259" w:lineRule="auto"/>
        <w:rPr>
          <w:szCs w:val="22"/>
        </w:rPr>
      </w:pPr>
      <w:r w:rsidRPr="00BA0E67">
        <w:rPr>
          <w:szCs w:val="22"/>
        </w:rPr>
        <w:t xml:space="preserve">The chair can also appoint or encourage faculty to serve on important university committees </w:t>
      </w:r>
      <w:proofErr w:type="gramStart"/>
      <w:r w:rsidRPr="00BA0E67">
        <w:rPr>
          <w:szCs w:val="22"/>
        </w:rPr>
        <w:t>in order to</w:t>
      </w:r>
      <w:proofErr w:type="gramEnd"/>
      <w:r w:rsidRPr="00BA0E67">
        <w:rPr>
          <w:szCs w:val="22"/>
        </w:rPr>
        <w:t xml:space="preserve"> advance departmental values.</w:t>
      </w:r>
    </w:p>
    <w:p w14:paraId="6F2D862E" w14:textId="77777777" w:rsidR="00BA0E67" w:rsidRPr="00BA0E67" w:rsidRDefault="00BA0E67" w:rsidP="00BA0E67">
      <w:pPr>
        <w:numPr>
          <w:ilvl w:val="0"/>
          <w:numId w:val="61"/>
        </w:numPr>
        <w:spacing w:after="0" w:line="259" w:lineRule="auto"/>
        <w:rPr>
          <w:szCs w:val="22"/>
        </w:rPr>
      </w:pPr>
      <w:r w:rsidRPr="00BA0E67">
        <w:rPr>
          <w:szCs w:val="22"/>
        </w:rPr>
        <w:t>The chair can guide the department in creating robust tenure and promotion guidelines, which are more detailed and specific than college or university guidelines. Departments have control over what kinds of research and creative works, pedagogies, and types of service should be considered valuable and meritorious in the university.</w:t>
      </w:r>
    </w:p>
    <w:p w14:paraId="379B9850" w14:textId="77777777" w:rsidR="000B737C" w:rsidRPr="00BA0E67" w:rsidRDefault="000B737C" w:rsidP="000B737C">
      <w:pPr>
        <w:spacing w:after="0" w:line="259" w:lineRule="auto"/>
        <w:rPr>
          <w:b/>
          <w:bCs/>
          <w:szCs w:val="22"/>
        </w:rPr>
      </w:pPr>
    </w:p>
    <w:p w14:paraId="10BAE3DB" w14:textId="77777777" w:rsidR="000B737C" w:rsidRPr="000B737C" w:rsidRDefault="000B737C" w:rsidP="000B737C">
      <w:pPr>
        <w:spacing w:after="0" w:line="259" w:lineRule="auto"/>
        <w:rPr>
          <w:szCs w:val="22"/>
        </w:rPr>
      </w:pPr>
    </w:p>
    <w:p w14:paraId="7CAE2239" w14:textId="77777777" w:rsidR="008C6CBC" w:rsidRDefault="008C6CBC" w:rsidP="0013393B">
      <w:pPr>
        <w:spacing w:after="0" w:line="259" w:lineRule="auto"/>
        <w:rPr>
          <w:szCs w:val="22"/>
        </w:rPr>
      </w:pPr>
    </w:p>
    <w:p w14:paraId="7A1149EB" w14:textId="77777777" w:rsidR="007D65AE" w:rsidRDefault="007D65AE" w:rsidP="0013393B">
      <w:pPr>
        <w:spacing w:after="0" w:line="259" w:lineRule="auto"/>
        <w:rPr>
          <w:szCs w:val="22"/>
        </w:rPr>
      </w:pPr>
    </w:p>
    <w:p w14:paraId="34AA1A93" w14:textId="77777777" w:rsidR="007D65AE" w:rsidRDefault="007D65AE" w:rsidP="0013393B">
      <w:pPr>
        <w:spacing w:after="0" w:line="259" w:lineRule="auto"/>
        <w:rPr>
          <w:szCs w:val="22"/>
        </w:rPr>
      </w:pPr>
    </w:p>
    <w:p w14:paraId="7797F253" w14:textId="77777777" w:rsidR="007D65AE" w:rsidRDefault="007D65AE" w:rsidP="0013393B">
      <w:pPr>
        <w:spacing w:after="0" w:line="259" w:lineRule="auto"/>
        <w:rPr>
          <w:szCs w:val="22"/>
        </w:rPr>
      </w:pPr>
    </w:p>
    <w:p w14:paraId="141635C4" w14:textId="77777777" w:rsidR="007D65AE" w:rsidRDefault="007D65AE" w:rsidP="0013393B">
      <w:pPr>
        <w:spacing w:after="0" w:line="259" w:lineRule="auto"/>
        <w:rPr>
          <w:szCs w:val="22"/>
        </w:rPr>
      </w:pPr>
    </w:p>
    <w:p w14:paraId="743BD9D0" w14:textId="77777777" w:rsidR="00E5328C" w:rsidRDefault="00E5328C" w:rsidP="00E5328C">
      <w:pPr>
        <w:spacing w:after="0" w:line="259" w:lineRule="auto"/>
        <w:rPr>
          <w:b/>
          <w:bCs/>
          <w:sz w:val="72"/>
          <w:szCs w:val="72"/>
        </w:rPr>
      </w:pPr>
      <w:bookmarkStart w:id="26" w:name="Sustain"/>
      <w:r w:rsidRPr="00224C7E">
        <w:rPr>
          <w:b/>
          <w:bCs/>
          <w:sz w:val="72"/>
          <w:szCs w:val="72"/>
        </w:rPr>
        <w:lastRenderedPageBreak/>
        <w:t>Building &amp; Sustaining Community</w:t>
      </w:r>
    </w:p>
    <w:bookmarkEnd w:id="26"/>
    <w:p w14:paraId="23555321" w14:textId="77777777" w:rsidR="009C5FE8" w:rsidRPr="00FF7A23" w:rsidRDefault="009C5FE8" w:rsidP="00557213">
      <w:pPr>
        <w:pStyle w:val="Heading2"/>
      </w:pPr>
      <w:r>
        <w:rPr>
          <w:szCs w:val="22"/>
        </w:rPr>
        <w:br/>
      </w:r>
      <w:bookmarkStart w:id="27" w:name="decision"/>
      <w:r w:rsidRPr="00FF7A23">
        <w:t>Departmental decision-making</w:t>
      </w:r>
      <w:bookmarkEnd w:id="27"/>
    </w:p>
    <w:p w14:paraId="1B62E87D" w14:textId="0B0337DF" w:rsidR="009C5FE8" w:rsidRPr="009C5FE8" w:rsidRDefault="009C5FE8" w:rsidP="009C5FE8">
      <w:pPr>
        <w:spacing w:after="0" w:line="259" w:lineRule="auto"/>
        <w:rPr>
          <w:szCs w:val="22"/>
        </w:rPr>
      </w:pPr>
      <w:r w:rsidRPr="009C5FE8">
        <w:rPr>
          <w:szCs w:val="22"/>
        </w:rPr>
        <w:t>Take time to review your traditions for departmental decision-making. Assess </w:t>
      </w:r>
      <w:proofErr w:type="gramStart"/>
      <w:r w:rsidRPr="009C5FE8">
        <w:rPr>
          <w:szCs w:val="22"/>
        </w:rPr>
        <w:t>whether or not</w:t>
      </w:r>
      <w:proofErr w:type="gramEnd"/>
      <w:r w:rsidRPr="009C5FE8">
        <w:rPr>
          <w:szCs w:val="22"/>
        </w:rPr>
        <w:t> they serve everyone equitably (especially untenured/NTT faculty). If they don’t, it might be time to change these.</w:t>
      </w:r>
      <w:r>
        <w:rPr>
          <w:szCs w:val="22"/>
        </w:rPr>
        <w:br/>
      </w:r>
    </w:p>
    <w:p w14:paraId="3C7DD289" w14:textId="15831080" w:rsidR="009C5FE8" w:rsidRPr="009C5FE8" w:rsidRDefault="009C5FE8" w:rsidP="009C5FE8">
      <w:pPr>
        <w:spacing w:after="0" w:line="259" w:lineRule="auto"/>
        <w:rPr>
          <w:szCs w:val="22"/>
        </w:rPr>
      </w:pPr>
      <w:r w:rsidRPr="009C5FE8">
        <w:rPr>
          <w:szCs w:val="22"/>
        </w:rPr>
        <w:t>Consider formalizing your decision-making process by writing it into your departmental bylaws. This can increase trust and transparency in departmental decision-making.</w:t>
      </w:r>
      <w:r>
        <w:rPr>
          <w:szCs w:val="22"/>
        </w:rPr>
        <w:br/>
      </w:r>
    </w:p>
    <w:p w14:paraId="4202A46A" w14:textId="601CB199" w:rsidR="009C5FE8" w:rsidRPr="009C5FE8" w:rsidRDefault="009C5FE8" w:rsidP="009C5FE8">
      <w:pPr>
        <w:spacing w:after="0" w:line="259" w:lineRule="auto"/>
        <w:rPr>
          <w:szCs w:val="22"/>
        </w:rPr>
      </w:pPr>
      <w:r w:rsidRPr="009C5FE8">
        <w:rPr>
          <w:szCs w:val="22"/>
        </w:rPr>
        <w:t>Consider the balance between committees of the whole and committees with specific expertise in decision-making.</w:t>
      </w:r>
      <w:r>
        <w:rPr>
          <w:szCs w:val="22"/>
        </w:rPr>
        <w:br/>
      </w:r>
    </w:p>
    <w:p w14:paraId="7A6A5DC1" w14:textId="47D63623" w:rsidR="009C5FE8" w:rsidRPr="009C5FE8" w:rsidRDefault="009C5FE8" w:rsidP="009C5FE8">
      <w:pPr>
        <w:spacing w:after="0" w:line="259" w:lineRule="auto"/>
        <w:rPr>
          <w:szCs w:val="22"/>
        </w:rPr>
      </w:pPr>
      <w:r w:rsidRPr="009C5FE8">
        <w:rPr>
          <w:szCs w:val="22"/>
        </w:rPr>
        <w:t>Difficult department decisions might require one-on-one conversations between the chair and each department member before engaging in group decision-making in a department meeting. For high-stakes decisions that carry the potential for controversy, it is wise for chairs to take the “temperature” of each department member before moving to collective decision-making.</w:t>
      </w:r>
      <w:r>
        <w:rPr>
          <w:szCs w:val="22"/>
        </w:rPr>
        <w:br/>
      </w:r>
    </w:p>
    <w:p w14:paraId="5D9BC0DA" w14:textId="7FE7CAB5" w:rsidR="009C5FE8" w:rsidRPr="009C5FE8" w:rsidRDefault="009C5FE8" w:rsidP="009C5FE8">
      <w:pPr>
        <w:spacing w:after="0" w:line="259" w:lineRule="auto"/>
        <w:rPr>
          <w:szCs w:val="22"/>
        </w:rPr>
      </w:pPr>
      <w:r w:rsidRPr="009C5FE8">
        <w:rPr>
          <w:szCs w:val="22"/>
        </w:rPr>
        <w:t>Learning to Listen: The role of chair involves active listening and often approaching complex problems that take time to resolve. In some departments, the chairs work with a small committee.</w:t>
      </w:r>
      <w:r>
        <w:rPr>
          <w:szCs w:val="22"/>
        </w:rPr>
        <w:br/>
      </w:r>
    </w:p>
    <w:p w14:paraId="3B426242" w14:textId="77777777" w:rsidR="009C5FE8" w:rsidRDefault="009C5FE8" w:rsidP="009C5FE8">
      <w:pPr>
        <w:spacing w:after="0" w:line="259" w:lineRule="auto"/>
        <w:rPr>
          <w:szCs w:val="22"/>
        </w:rPr>
      </w:pPr>
      <w:r w:rsidRPr="009C5FE8">
        <w:rPr>
          <w:szCs w:val="22"/>
        </w:rPr>
        <w:t>Check out the work of the </w:t>
      </w:r>
      <w:hyperlink r:id="rId77" w:tgtFrame="_blank" w:history="1">
        <w:r w:rsidRPr="009C5FE8">
          <w:rPr>
            <w:rStyle w:val="Hyperlink"/>
            <w:szCs w:val="22"/>
          </w:rPr>
          <w:t>DU Deliberative Decision Making Symposium Group</w:t>
        </w:r>
      </w:hyperlink>
      <w:r w:rsidRPr="009C5FE8">
        <w:rPr>
          <w:szCs w:val="22"/>
        </w:rPr>
        <w:t>.</w:t>
      </w:r>
    </w:p>
    <w:p w14:paraId="2E78FD08" w14:textId="77777777" w:rsidR="009C5FE8" w:rsidRDefault="009C5FE8" w:rsidP="009C5FE8">
      <w:pPr>
        <w:spacing w:after="0" w:line="259" w:lineRule="auto"/>
        <w:rPr>
          <w:szCs w:val="22"/>
        </w:rPr>
      </w:pPr>
    </w:p>
    <w:p w14:paraId="3E59294E" w14:textId="15CC0AF5" w:rsidR="00117F9D" w:rsidRPr="00FF7A23" w:rsidRDefault="00117F9D" w:rsidP="00557213">
      <w:pPr>
        <w:pStyle w:val="Heading2"/>
      </w:pPr>
      <w:bookmarkStart w:id="28" w:name="CWP"/>
      <w:r w:rsidRPr="00FF7A23">
        <w:t>Communication within program</w:t>
      </w:r>
    </w:p>
    <w:bookmarkEnd w:id="28"/>
    <w:p w14:paraId="7D9262A9" w14:textId="74223B07" w:rsidR="00117F9D" w:rsidRPr="00117F9D" w:rsidRDefault="00117F9D" w:rsidP="00B905F9">
      <w:pPr>
        <w:spacing w:after="0" w:line="259" w:lineRule="auto"/>
        <w:ind w:left="0" w:firstLine="0"/>
        <w:rPr>
          <w:szCs w:val="22"/>
        </w:rPr>
      </w:pPr>
      <w:r w:rsidRPr="00117F9D">
        <w:rPr>
          <w:szCs w:val="22"/>
        </w:rPr>
        <w:t>Communication within a program may include the following:</w:t>
      </w:r>
      <w:r>
        <w:rPr>
          <w:szCs w:val="22"/>
        </w:rPr>
        <w:br/>
      </w:r>
    </w:p>
    <w:p w14:paraId="73DFD89D" w14:textId="77777777" w:rsidR="00117F9D" w:rsidRPr="00117F9D" w:rsidRDefault="00117F9D" w:rsidP="00117F9D">
      <w:pPr>
        <w:numPr>
          <w:ilvl w:val="0"/>
          <w:numId w:val="62"/>
        </w:numPr>
        <w:spacing w:after="0" w:line="259" w:lineRule="auto"/>
        <w:rPr>
          <w:szCs w:val="22"/>
        </w:rPr>
      </w:pPr>
      <w:r w:rsidRPr="00117F9D">
        <w:rPr>
          <w:szCs w:val="22"/>
        </w:rPr>
        <w:t>Department newsletters to communicate with stakeholders or alumni in and outside of DU. In some departments/colleges, the dean’s office has a marketing and communications person that creates and sends newsletters. The chair can suggest topics. </w:t>
      </w:r>
      <w:hyperlink r:id="rId78" w:tgtFrame="_blank" w:history="1">
        <w:r w:rsidRPr="00117F9D">
          <w:rPr>
            <w:rStyle w:val="Hyperlink"/>
            <w:szCs w:val="22"/>
          </w:rPr>
          <w:t>The Office of Research and Sponsored Programs</w:t>
        </w:r>
      </w:hyperlink>
      <w:r w:rsidRPr="00117F9D">
        <w:rPr>
          <w:szCs w:val="22"/>
        </w:rPr>
        <w:t> has newsletters about recent grants.</w:t>
      </w:r>
    </w:p>
    <w:p w14:paraId="6D85FC8A" w14:textId="77777777" w:rsidR="00117F9D" w:rsidRDefault="00117F9D" w:rsidP="00117F9D">
      <w:pPr>
        <w:numPr>
          <w:ilvl w:val="0"/>
          <w:numId w:val="62"/>
        </w:numPr>
        <w:spacing w:after="0" w:line="259" w:lineRule="auto"/>
        <w:rPr>
          <w:szCs w:val="22"/>
        </w:rPr>
      </w:pPr>
      <w:r w:rsidRPr="00117F9D">
        <w:rPr>
          <w:szCs w:val="22"/>
        </w:rPr>
        <w:t>Good news emails or social media posts (e.g., new article published, performance, exhibit)</w:t>
      </w:r>
    </w:p>
    <w:p w14:paraId="7CF9F176" w14:textId="77777777" w:rsidR="00117F9D" w:rsidRDefault="00117F9D" w:rsidP="00117F9D">
      <w:pPr>
        <w:spacing w:after="0" w:line="259" w:lineRule="auto"/>
        <w:rPr>
          <w:szCs w:val="22"/>
        </w:rPr>
      </w:pPr>
    </w:p>
    <w:p w14:paraId="68AD94A2" w14:textId="547EA2ED" w:rsidR="00117F9D" w:rsidRPr="00FF7A23" w:rsidRDefault="00117F9D" w:rsidP="00557213">
      <w:pPr>
        <w:pStyle w:val="Heading2"/>
      </w:pPr>
      <w:bookmarkStart w:id="29" w:name="orientation"/>
      <w:r w:rsidRPr="00FF7A23">
        <w:t>Student orientation</w:t>
      </w:r>
      <w:bookmarkEnd w:id="29"/>
      <w:r w:rsidRPr="00FF7A23">
        <w:br/>
      </w:r>
    </w:p>
    <w:p w14:paraId="662BF699" w14:textId="77777777" w:rsidR="00117F9D" w:rsidRPr="00117F9D" w:rsidRDefault="00117F9D" w:rsidP="00117F9D">
      <w:pPr>
        <w:spacing w:after="0" w:line="259" w:lineRule="auto"/>
        <w:rPr>
          <w:b/>
          <w:bCs/>
          <w:szCs w:val="22"/>
        </w:rPr>
      </w:pPr>
      <w:r w:rsidRPr="00117F9D">
        <w:rPr>
          <w:b/>
          <w:bCs/>
          <w:szCs w:val="22"/>
        </w:rPr>
        <w:t>Graduate student orientation</w:t>
      </w:r>
    </w:p>
    <w:p w14:paraId="3FA02D10" w14:textId="4A79E013" w:rsidR="00117F9D" w:rsidRPr="00117F9D" w:rsidRDefault="00117F9D" w:rsidP="00117F9D">
      <w:pPr>
        <w:spacing w:after="0" w:line="259" w:lineRule="auto"/>
        <w:rPr>
          <w:szCs w:val="22"/>
        </w:rPr>
      </w:pPr>
      <w:r w:rsidRPr="00117F9D">
        <w:rPr>
          <w:szCs w:val="22"/>
        </w:rPr>
        <w:t xml:space="preserve">In some departments, a faculty committee oversees graduate student orientations. The chair is included and welcomes students, but they may not be </w:t>
      </w:r>
      <w:proofErr w:type="spellStart"/>
      <w:r w:rsidRPr="00117F9D">
        <w:rPr>
          <w:szCs w:val="22"/>
        </w:rPr>
        <w:t>be</w:t>
      </w:r>
      <w:proofErr w:type="spellEnd"/>
      <w:r w:rsidRPr="00117F9D">
        <w:rPr>
          <w:szCs w:val="22"/>
        </w:rPr>
        <w:t xml:space="preserve"> overly involved. Some graduate students are working as GTAs and need safety training for labs, training in teaching, as well as course selection discussions.</w:t>
      </w:r>
      <w:r>
        <w:rPr>
          <w:szCs w:val="22"/>
        </w:rPr>
        <w:br/>
      </w:r>
      <w:r>
        <w:rPr>
          <w:szCs w:val="22"/>
        </w:rPr>
        <w:br/>
      </w:r>
      <w:r>
        <w:rPr>
          <w:szCs w:val="22"/>
        </w:rPr>
        <w:lastRenderedPageBreak/>
        <w:br/>
      </w:r>
    </w:p>
    <w:p w14:paraId="7EEDA4B6" w14:textId="77777777" w:rsidR="00117F9D" w:rsidRPr="00117F9D" w:rsidRDefault="00117F9D" w:rsidP="00117F9D">
      <w:pPr>
        <w:spacing w:after="0" w:line="259" w:lineRule="auto"/>
        <w:rPr>
          <w:b/>
          <w:bCs/>
          <w:szCs w:val="22"/>
        </w:rPr>
      </w:pPr>
      <w:r w:rsidRPr="00117F9D">
        <w:rPr>
          <w:b/>
          <w:bCs/>
          <w:szCs w:val="22"/>
        </w:rPr>
        <w:t>Undergrad orientation</w:t>
      </w:r>
    </w:p>
    <w:p w14:paraId="7DD4DB84" w14:textId="77777777" w:rsidR="00117F9D" w:rsidRDefault="00117F9D" w:rsidP="00117F9D">
      <w:pPr>
        <w:spacing w:after="0" w:line="259" w:lineRule="auto"/>
        <w:rPr>
          <w:szCs w:val="22"/>
        </w:rPr>
      </w:pPr>
      <w:r w:rsidRPr="00117F9D">
        <w:rPr>
          <w:szCs w:val="22"/>
        </w:rPr>
        <w:t xml:space="preserve">Undergrad orientation changes slightly year to </w:t>
      </w:r>
      <w:proofErr w:type="gramStart"/>
      <w:r w:rsidRPr="00117F9D">
        <w:rPr>
          <w:szCs w:val="22"/>
        </w:rPr>
        <w:t>year, but</w:t>
      </w:r>
      <w:proofErr w:type="gramEnd"/>
      <w:r w:rsidRPr="00117F9D">
        <w:rPr>
          <w:szCs w:val="22"/>
        </w:rPr>
        <w:t xml:space="preserve"> typically consists of a college wide welcome to DU and major advising, performed by each department. Major advising is led by 2-10 faculty depending on the departmental needs. This usually happens the week before classes begin for first year students.</w:t>
      </w:r>
    </w:p>
    <w:p w14:paraId="5A06216D" w14:textId="77777777" w:rsidR="00117F9D" w:rsidRDefault="00117F9D" w:rsidP="00117F9D">
      <w:pPr>
        <w:spacing w:after="0" w:line="259" w:lineRule="auto"/>
        <w:rPr>
          <w:szCs w:val="22"/>
        </w:rPr>
      </w:pPr>
    </w:p>
    <w:p w14:paraId="4C2DFFD7" w14:textId="263E2150" w:rsidR="00F53E7A" w:rsidRPr="00731CAE" w:rsidRDefault="00F53E7A" w:rsidP="00557213">
      <w:pPr>
        <w:pStyle w:val="Heading2"/>
      </w:pPr>
      <w:bookmarkStart w:id="30" w:name="events"/>
      <w:r w:rsidRPr="00731CAE">
        <w:t>Department events</w:t>
      </w:r>
      <w:bookmarkEnd w:id="30"/>
      <w:r w:rsidRPr="00731CAE">
        <w:br/>
      </w:r>
    </w:p>
    <w:p w14:paraId="1BBCC8CE" w14:textId="3890CF8E" w:rsidR="00F53E7A" w:rsidRPr="00F53E7A" w:rsidRDefault="00F53E7A" w:rsidP="00F53E7A">
      <w:pPr>
        <w:spacing w:after="0" w:line="259" w:lineRule="auto"/>
        <w:rPr>
          <w:szCs w:val="22"/>
        </w:rPr>
      </w:pPr>
      <w:r w:rsidRPr="00F53E7A">
        <w:rPr>
          <w:szCs w:val="22"/>
        </w:rPr>
        <w:t>Department Events vary from department to department, but can include</w:t>
      </w:r>
      <w:r>
        <w:rPr>
          <w:szCs w:val="22"/>
        </w:rPr>
        <w:br/>
      </w:r>
    </w:p>
    <w:p w14:paraId="34703751" w14:textId="77777777" w:rsidR="00F53E7A" w:rsidRPr="00F53E7A" w:rsidRDefault="00F53E7A" w:rsidP="00F53E7A">
      <w:pPr>
        <w:numPr>
          <w:ilvl w:val="0"/>
          <w:numId w:val="63"/>
        </w:numPr>
        <w:spacing w:after="0" w:line="259" w:lineRule="auto"/>
        <w:rPr>
          <w:szCs w:val="22"/>
        </w:rPr>
      </w:pPr>
      <w:r w:rsidRPr="00F53E7A">
        <w:rPr>
          <w:szCs w:val="22"/>
        </w:rPr>
        <w:t>Colloquiums that highlight faculty, student, and visiting scholar work</w:t>
      </w:r>
    </w:p>
    <w:p w14:paraId="5006E5E8" w14:textId="77777777" w:rsidR="00F53E7A" w:rsidRPr="00F53E7A" w:rsidRDefault="00F53E7A" w:rsidP="00F53E7A">
      <w:pPr>
        <w:numPr>
          <w:ilvl w:val="0"/>
          <w:numId w:val="63"/>
        </w:numPr>
        <w:spacing w:after="0" w:line="259" w:lineRule="auto"/>
        <w:rPr>
          <w:szCs w:val="22"/>
        </w:rPr>
      </w:pPr>
      <w:r w:rsidRPr="00F53E7A">
        <w:rPr>
          <w:szCs w:val="22"/>
        </w:rPr>
        <w:t>Time for faculty to gather without students (e.g., chair lunches with junior faculty, Friday afternoon coffee)</w:t>
      </w:r>
    </w:p>
    <w:p w14:paraId="33AEDA10" w14:textId="77777777" w:rsidR="00F53E7A" w:rsidRPr="00F53E7A" w:rsidRDefault="00F53E7A" w:rsidP="00F53E7A">
      <w:pPr>
        <w:numPr>
          <w:ilvl w:val="0"/>
          <w:numId w:val="63"/>
        </w:numPr>
        <w:spacing w:after="0" w:line="259" w:lineRule="auto"/>
        <w:rPr>
          <w:szCs w:val="22"/>
        </w:rPr>
      </w:pPr>
      <w:r w:rsidRPr="00F53E7A">
        <w:rPr>
          <w:szCs w:val="22"/>
        </w:rPr>
        <w:t>Annual events (e.g., welcome picnic, graduation celebration, winter holiday events)</w:t>
      </w:r>
    </w:p>
    <w:p w14:paraId="55F0570D" w14:textId="77777777" w:rsidR="00F53E7A" w:rsidRDefault="00F53E7A" w:rsidP="00F53E7A">
      <w:pPr>
        <w:numPr>
          <w:ilvl w:val="0"/>
          <w:numId w:val="63"/>
        </w:numPr>
        <w:spacing w:after="0" w:line="259" w:lineRule="auto"/>
        <w:rPr>
          <w:szCs w:val="22"/>
        </w:rPr>
      </w:pPr>
      <w:r w:rsidRPr="00F53E7A">
        <w:rPr>
          <w:szCs w:val="22"/>
        </w:rPr>
        <w:t>Department rituals (e.g., award ceremonies, lectures/seminars by those going up for or recently receiving tenure and promotion)</w:t>
      </w:r>
    </w:p>
    <w:p w14:paraId="4C617A96" w14:textId="77777777" w:rsidR="00F53E7A" w:rsidRPr="00731CAE" w:rsidRDefault="00F53E7A" w:rsidP="00F53E7A">
      <w:pPr>
        <w:spacing w:after="0" w:line="259" w:lineRule="auto"/>
        <w:rPr>
          <w:sz w:val="28"/>
          <w:szCs w:val="28"/>
        </w:rPr>
      </w:pPr>
    </w:p>
    <w:p w14:paraId="033CE282" w14:textId="3C377192" w:rsidR="00F53E7A" w:rsidRPr="00F53E7A" w:rsidRDefault="00F53E7A" w:rsidP="00557213">
      <w:pPr>
        <w:pStyle w:val="Heading2"/>
        <w:rPr>
          <w:szCs w:val="22"/>
        </w:rPr>
      </w:pPr>
      <w:bookmarkStart w:id="31" w:name="beyond"/>
      <w:r w:rsidRPr="00731CAE">
        <w:t>Beyond the department</w:t>
      </w:r>
      <w:bookmarkEnd w:id="31"/>
      <w:r>
        <w:rPr>
          <w:szCs w:val="22"/>
        </w:rPr>
        <w:br/>
      </w:r>
    </w:p>
    <w:p w14:paraId="51CA49E7" w14:textId="360CB00D" w:rsidR="00F53E7A" w:rsidRPr="00F53E7A" w:rsidRDefault="00F53E7A" w:rsidP="00F53E7A">
      <w:pPr>
        <w:spacing w:after="0" w:line="259" w:lineRule="auto"/>
        <w:rPr>
          <w:szCs w:val="22"/>
        </w:rPr>
      </w:pPr>
      <w:r w:rsidRPr="00F53E7A">
        <w:rPr>
          <w:szCs w:val="22"/>
        </w:rPr>
        <w:t>Chairs may need to participate in outward-facing events in the College or University and the community, depending on the college and department you represent. For example, in education, chairs may represent the College and University at events with local school districts.</w:t>
      </w:r>
      <w:r>
        <w:rPr>
          <w:szCs w:val="22"/>
        </w:rPr>
        <w:br/>
      </w:r>
    </w:p>
    <w:p w14:paraId="5881F0FF" w14:textId="77777777" w:rsidR="00F53E7A" w:rsidRDefault="00F53E7A" w:rsidP="00F53E7A">
      <w:pPr>
        <w:spacing w:after="0" w:line="259" w:lineRule="auto"/>
        <w:rPr>
          <w:szCs w:val="22"/>
        </w:rPr>
      </w:pPr>
      <w:r w:rsidRPr="00F53E7A">
        <w:rPr>
          <w:szCs w:val="22"/>
        </w:rPr>
        <w:t>Chairs may be invited to reach out to donors, when applicable. Chairs should work closely with their Deans and College or DU’s Center Office of Endowment when initiating any communication with the donors.</w:t>
      </w:r>
    </w:p>
    <w:p w14:paraId="595E4859" w14:textId="77777777" w:rsidR="00A74719" w:rsidRDefault="00A74719" w:rsidP="00F53E7A">
      <w:pPr>
        <w:spacing w:after="0" w:line="259" w:lineRule="auto"/>
        <w:rPr>
          <w:szCs w:val="22"/>
        </w:rPr>
      </w:pPr>
    </w:p>
    <w:p w14:paraId="571BA82E" w14:textId="77777777" w:rsidR="00A74719" w:rsidRDefault="00A74719" w:rsidP="00F53E7A">
      <w:pPr>
        <w:spacing w:after="0" w:line="259" w:lineRule="auto"/>
        <w:rPr>
          <w:szCs w:val="22"/>
        </w:rPr>
      </w:pPr>
    </w:p>
    <w:p w14:paraId="06410C69" w14:textId="77777777" w:rsidR="00A74719" w:rsidRDefault="00A74719" w:rsidP="00F53E7A">
      <w:pPr>
        <w:spacing w:after="0" w:line="259" w:lineRule="auto"/>
        <w:rPr>
          <w:szCs w:val="22"/>
        </w:rPr>
      </w:pPr>
    </w:p>
    <w:p w14:paraId="0D496250" w14:textId="77777777" w:rsidR="00A74719" w:rsidRDefault="00A74719" w:rsidP="00F53E7A">
      <w:pPr>
        <w:spacing w:after="0" w:line="259" w:lineRule="auto"/>
        <w:rPr>
          <w:szCs w:val="22"/>
        </w:rPr>
      </w:pPr>
    </w:p>
    <w:p w14:paraId="560F0EDE" w14:textId="77777777" w:rsidR="00A74719" w:rsidRDefault="00A74719" w:rsidP="00F53E7A">
      <w:pPr>
        <w:spacing w:after="0" w:line="259" w:lineRule="auto"/>
        <w:rPr>
          <w:szCs w:val="22"/>
        </w:rPr>
      </w:pPr>
    </w:p>
    <w:p w14:paraId="738DDBD0" w14:textId="77777777" w:rsidR="00A74719" w:rsidRDefault="00A74719" w:rsidP="00F53E7A">
      <w:pPr>
        <w:spacing w:after="0" w:line="259" w:lineRule="auto"/>
        <w:rPr>
          <w:szCs w:val="22"/>
        </w:rPr>
      </w:pPr>
    </w:p>
    <w:p w14:paraId="621AE95C" w14:textId="77777777" w:rsidR="00A74719" w:rsidRDefault="00A74719" w:rsidP="00F53E7A">
      <w:pPr>
        <w:spacing w:after="0" w:line="259" w:lineRule="auto"/>
        <w:rPr>
          <w:szCs w:val="22"/>
        </w:rPr>
      </w:pPr>
    </w:p>
    <w:p w14:paraId="27A57B47" w14:textId="77777777" w:rsidR="00A74719" w:rsidRDefault="00A74719" w:rsidP="00F53E7A">
      <w:pPr>
        <w:spacing w:after="0" w:line="259" w:lineRule="auto"/>
        <w:rPr>
          <w:szCs w:val="22"/>
        </w:rPr>
      </w:pPr>
    </w:p>
    <w:p w14:paraId="7C15ACC7" w14:textId="77777777" w:rsidR="00A74719" w:rsidRDefault="00A74719" w:rsidP="00F53E7A">
      <w:pPr>
        <w:spacing w:after="0" w:line="259" w:lineRule="auto"/>
        <w:rPr>
          <w:szCs w:val="22"/>
        </w:rPr>
      </w:pPr>
    </w:p>
    <w:p w14:paraId="143962B7" w14:textId="77777777" w:rsidR="00A74719" w:rsidRDefault="00A74719" w:rsidP="00F53E7A">
      <w:pPr>
        <w:spacing w:after="0" w:line="259" w:lineRule="auto"/>
        <w:rPr>
          <w:szCs w:val="22"/>
        </w:rPr>
      </w:pPr>
    </w:p>
    <w:p w14:paraId="495C6276" w14:textId="77777777" w:rsidR="00A74719" w:rsidRDefault="00A74719" w:rsidP="00F53E7A">
      <w:pPr>
        <w:spacing w:after="0" w:line="259" w:lineRule="auto"/>
        <w:rPr>
          <w:szCs w:val="22"/>
        </w:rPr>
      </w:pPr>
    </w:p>
    <w:p w14:paraId="691E8DC0" w14:textId="77777777" w:rsidR="00A74719" w:rsidRDefault="00A74719" w:rsidP="00F53E7A">
      <w:pPr>
        <w:spacing w:after="0" w:line="259" w:lineRule="auto"/>
        <w:rPr>
          <w:szCs w:val="22"/>
        </w:rPr>
      </w:pPr>
    </w:p>
    <w:p w14:paraId="763EAD7C" w14:textId="77777777" w:rsidR="00A74719" w:rsidRDefault="00A74719" w:rsidP="00F53E7A">
      <w:pPr>
        <w:spacing w:after="0" w:line="259" w:lineRule="auto"/>
        <w:rPr>
          <w:szCs w:val="22"/>
        </w:rPr>
      </w:pPr>
    </w:p>
    <w:p w14:paraId="51804E54" w14:textId="77777777" w:rsidR="00A74719" w:rsidRDefault="00A74719" w:rsidP="00F53E7A">
      <w:pPr>
        <w:spacing w:after="0" w:line="259" w:lineRule="auto"/>
        <w:rPr>
          <w:szCs w:val="22"/>
        </w:rPr>
      </w:pPr>
    </w:p>
    <w:p w14:paraId="26172288" w14:textId="77777777" w:rsidR="00A74719" w:rsidRDefault="00A74719" w:rsidP="00F53E7A">
      <w:pPr>
        <w:spacing w:after="0" w:line="259" w:lineRule="auto"/>
        <w:rPr>
          <w:szCs w:val="22"/>
        </w:rPr>
      </w:pPr>
    </w:p>
    <w:p w14:paraId="3AD035DE" w14:textId="77777777" w:rsidR="00A74719" w:rsidRDefault="00A74719" w:rsidP="00F53E7A">
      <w:pPr>
        <w:spacing w:after="0" w:line="259" w:lineRule="auto"/>
        <w:rPr>
          <w:szCs w:val="22"/>
        </w:rPr>
      </w:pPr>
    </w:p>
    <w:p w14:paraId="41A47EF4" w14:textId="77777777" w:rsidR="00A74719" w:rsidRDefault="00A74719" w:rsidP="00F53E7A">
      <w:pPr>
        <w:spacing w:after="0" w:line="259" w:lineRule="auto"/>
        <w:rPr>
          <w:szCs w:val="22"/>
        </w:rPr>
      </w:pPr>
    </w:p>
    <w:p w14:paraId="02A5EC86" w14:textId="77777777" w:rsidR="00A74719" w:rsidRDefault="00A74719" w:rsidP="00B466E9">
      <w:pPr>
        <w:spacing w:after="0" w:line="259" w:lineRule="auto"/>
        <w:ind w:left="0" w:firstLine="0"/>
        <w:rPr>
          <w:b/>
          <w:bCs/>
          <w:sz w:val="72"/>
          <w:szCs w:val="72"/>
        </w:rPr>
      </w:pPr>
      <w:bookmarkStart w:id="32" w:name="cwb"/>
      <w:r w:rsidRPr="00A74719">
        <w:rPr>
          <w:b/>
          <w:bCs/>
          <w:sz w:val="72"/>
          <w:szCs w:val="72"/>
        </w:rPr>
        <w:lastRenderedPageBreak/>
        <w:t>Chair Well-Being</w:t>
      </w:r>
    </w:p>
    <w:bookmarkEnd w:id="32"/>
    <w:p w14:paraId="332F500C" w14:textId="77777777" w:rsidR="00C43A04" w:rsidRPr="00C43A04" w:rsidRDefault="00C43A04" w:rsidP="00C43A04">
      <w:pPr>
        <w:spacing w:after="0" w:line="259" w:lineRule="auto"/>
        <w:rPr>
          <w:b/>
          <w:bCs/>
          <w:szCs w:val="22"/>
        </w:rPr>
      </w:pPr>
      <w:r w:rsidRPr="00C43A04">
        <w:rPr>
          <w:b/>
          <w:bCs/>
          <w:szCs w:val="22"/>
        </w:rPr>
        <w:t>Coping with the stressors of being a chair </w:t>
      </w:r>
    </w:p>
    <w:p w14:paraId="391EA950" w14:textId="77777777" w:rsidR="00C43A04" w:rsidRPr="00C43A04" w:rsidRDefault="00C43A04" w:rsidP="00C43A04">
      <w:pPr>
        <w:spacing w:after="0" w:line="259" w:lineRule="auto"/>
        <w:rPr>
          <w:szCs w:val="22"/>
        </w:rPr>
      </w:pPr>
      <w:r w:rsidRPr="00C43A04">
        <w:rPr>
          <w:szCs w:val="22"/>
        </w:rPr>
        <w:t>Being a department chair can feel like being on call 24-7. Make sure it isn’t. Down time and purposefully taking care of yourself are vitally important. The job is a marathon, not a sprint, so plan accordingly. This section presents you with ideas and suggestions toward self-care that will support you, your well-being, and your success.</w:t>
      </w:r>
    </w:p>
    <w:p w14:paraId="68522A71" w14:textId="77777777" w:rsidR="00C43A04" w:rsidRPr="00C43A04" w:rsidRDefault="00C43A04" w:rsidP="00C43A04">
      <w:pPr>
        <w:spacing w:after="0" w:line="259" w:lineRule="auto"/>
        <w:rPr>
          <w:b/>
          <w:bCs/>
          <w:szCs w:val="22"/>
        </w:rPr>
      </w:pPr>
      <w:r w:rsidRPr="00C43A04">
        <w:rPr>
          <w:b/>
          <w:bCs/>
          <w:szCs w:val="22"/>
        </w:rPr>
        <w:br/>
        <w:t>Physical well-being</w:t>
      </w:r>
    </w:p>
    <w:p w14:paraId="33331CB9" w14:textId="77777777" w:rsidR="00C43A04" w:rsidRPr="00C43A04" w:rsidRDefault="00C43A04" w:rsidP="00C43A04">
      <w:pPr>
        <w:numPr>
          <w:ilvl w:val="0"/>
          <w:numId w:val="64"/>
        </w:numPr>
        <w:spacing w:after="0" w:line="259" w:lineRule="auto"/>
        <w:rPr>
          <w:szCs w:val="22"/>
        </w:rPr>
      </w:pPr>
      <w:r w:rsidRPr="00C43A04">
        <w:rPr>
          <w:szCs w:val="22"/>
        </w:rPr>
        <w:t>Find a routine that interrupts your time at a computer or desk. Build in a daily walk around the block, for example, or a workout – something that requires some level of physical exertion that has nothing to do with work.</w:t>
      </w:r>
    </w:p>
    <w:p w14:paraId="4AE1BFB8" w14:textId="77777777" w:rsidR="00C43A04" w:rsidRPr="00C43A04" w:rsidRDefault="00C43A04" w:rsidP="00C43A04">
      <w:pPr>
        <w:numPr>
          <w:ilvl w:val="0"/>
          <w:numId w:val="64"/>
        </w:numPr>
        <w:spacing w:after="0" w:line="259" w:lineRule="auto"/>
        <w:rPr>
          <w:szCs w:val="22"/>
        </w:rPr>
      </w:pPr>
      <w:r w:rsidRPr="00C43A04">
        <w:rPr>
          <w:szCs w:val="22"/>
        </w:rPr>
        <w:t>Once they are again offered following the passing of the pandemic, consider </w:t>
      </w:r>
      <w:hyperlink r:id="rId79" w:tgtFrame="_blank" w:history="1">
        <w:r w:rsidRPr="00C43A04">
          <w:rPr>
            <w:rStyle w:val="Hyperlink"/>
            <w:szCs w:val="22"/>
          </w:rPr>
          <w:t>free fitness classes for staff and faculty</w:t>
        </w:r>
      </w:hyperlink>
      <w:r w:rsidRPr="00C43A04">
        <w:rPr>
          <w:szCs w:val="22"/>
        </w:rPr>
        <w:t>. In the interim, look for such classes online.</w:t>
      </w:r>
    </w:p>
    <w:p w14:paraId="5184DFDE" w14:textId="77777777" w:rsidR="00C43A04" w:rsidRPr="00C43A04" w:rsidRDefault="00C43A04" w:rsidP="00C43A04">
      <w:pPr>
        <w:numPr>
          <w:ilvl w:val="0"/>
          <w:numId w:val="64"/>
        </w:numPr>
        <w:spacing w:after="0" w:line="259" w:lineRule="auto"/>
        <w:rPr>
          <w:b/>
          <w:bCs/>
          <w:szCs w:val="22"/>
        </w:rPr>
      </w:pPr>
      <w:r w:rsidRPr="00C43A04">
        <w:rPr>
          <w:szCs w:val="22"/>
        </w:rPr>
        <w:t>Consider the many offerings through </w:t>
      </w:r>
      <w:hyperlink r:id="rId80" w:tgtFrame="_blank" w:history="1">
        <w:r w:rsidRPr="00C43A04">
          <w:rPr>
            <w:rStyle w:val="Hyperlink"/>
            <w:szCs w:val="22"/>
          </w:rPr>
          <w:t>Well@du</w:t>
        </w:r>
      </w:hyperlink>
      <w:r w:rsidRPr="00C43A04">
        <w:rPr>
          <w:szCs w:val="22"/>
        </w:rPr>
        <w:t>, many done as part of the wellness program with Kaiser</w:t>
      </w:r>
      <w:r w:rsidRPr="00C43A04">
        <w:rPr>
          <w:b/>
          <w:bCs/>
          <w:szCs w:val="22"/>
        </w:rPr>
        <w:t>.</w:t>
      </w:r>
    </w:p>
    <w:p w14:paraId="718D224F" w14:textId="77777777" w:rsidR="00C43A04" w:rsidRPr="00C43A04" w:rsidRDefault="00C43A04" w:rsidP="00C43A04">
      <w:pPr>
        <w:spacing w:after="0" w:line="259" w:lineRule="auto"/>
        <w:rPr>
          <w:b/>
          <w:bCs/>
          <w:szCs w:val="22"/>
        </w:rPr>
      </w:pPr>
      <w:r w:rsidRPr="00C43A04">
        <w:rPr>
          <w:b/>
          <w:bCs/>
          <w:szCs w:val="22"/>
        </w:rPr>
        <w:br/>
        <w:t>Scheduling</w:t>
      </w:r>
    </w:p>
    <w:p w14:paraId="4E6A28A9" w14:textId="77777777" w:rsidR="00C43A04" w:rsidRPr="00C43A04" w:rsidRDefault="00C43A04" w:rsidP="00C43A04">
      <w:pPr>
        <w:numPr>
          <w:ilvl w:val="0"/>
          <w:numId w:val="65"/>
        </w:numPr>
        <w:spacing w:after="0" w:line="259" w:lineRule="auto"/>
        <w:rPr>
          <w:szCs w:val="22"/>
        </w:rPr>
      </w:pPr>
      <w:r w:rsidRPr="00C43A04">
        <w:rPr>
          <w:szCs w:val="22"/>
        </w:rPr>
        <w:t>Finding time for yourself requires intentionally scheduling that time. Self-care will not happen on its own.</w:t>
      </w:r>
    </w:p>
    <w:p w14:paraId="59A6ADE4" w14:textId="77777777" w:rsidR="00C43A04" w:rsidRPr="00C43A04" w:rsidRDefault="00C43A04" w:rsidP="00C43A04">
      <w:pPr>
        <w:numPr>
          <w:ilvl w:val="0"/>
          <w:numId w:val="65"/>
        </w:numPr>
        <w:spacing w:after="0" w:line="259" w:lineRule="auto"/>
        <w:rPr>
          <w:szCs w:val="22"/>
        </w:rPr>
      </w:pPr>
      <w:r w:rsidRPr="00C43A04">
        <w:rPr>
          <w:szCs w:val="22"/>
        </w:rPr>
        <w:t>Reduce ambiguity by building an annual calendar of deadlines, activities, etc. and use it to assist you in planning your calendar.</w:t>
      </w:r>
    </w:p>
    <w:p w14:paraId="6A69DD24" w14:textId="77777777" w:rsidR="00C43A04" w:rsidRPr="00C43A04" w:rsidRDefault="00C43A04" w:rsidP="00C43A04">
      <w:pPr>
        <w:numPr>
          <w:ilvl w:val="0"/>
          <w:numId w:val="65"/>
        </w:numPr>
        <w:spacing w:after="0" w:line="259" w:lineRule="auto"/>
        <w:rPr>
          <w:szCs w:val="22"/>
        </w:rPr>
      </w:pPr>
      <w:r w:rsidRPr="00C43A04">
        <w:rPr>
          <w:szCs w:val="22"/>
        </w:rPr>
        <w:t>Using Outlook calendar can help reduce the time and stress of scheduling emails. Keep yours up to date and let people know that they can check your calendar to find your availability. Ask people to send calendar invites when they schedule meetings, so you can easily add meetings to your calendar by accepting the invite.</w:t>
      </w:r>
    </w:p>
    <w:p w14:paraId="7A559BB2" w14:textId="77777777" w:rsidR="00C43A04" w:rsidRPr="00C43A04" w:rsidRDefault="00C43A04" w:rsidP="00C43A04">
      <w:pPr>
        <w:numPr>
          <w:ilvl w:val="0"/>
          <w:numId w:val="65"/>
        </w:numPr>
        <w:spacing w:after="0" w:line="259" w:lineRule="auto"/>
        <w:rPr>
          <w:szCs w:val="22"/>
        </w:rPr>
      </w:pPr>
      <w:r w:rsidRPr="00C43A04">
        <w:rPr>
          <w:szCs w:val="22"/>
        </w:rPr>
        <w:t>Build in blocks of work time:</w:t>
      </w:r>
    </w:p>
    <w:p w14:paraId="4142F1E7" w14:textId="77777777" w:rsidR="00C43A04" w:rsidRPr="00C43A04" w:rsidRDefault="00C43A04" w:rsidP="00C43A04">
      <w:pPr>
        <w:numPr>
          <w:ilvl w:val="1"/>
          <w:numId w:val="65"/>
        </w:numPr>
        <w:spacing w:after="0" w:line="259" w:lineRule="auto"/>
        <w:rPr>
          <w:szCs w:val="22"/>
        </w:rPr>
      </w:pPr>
      <w:r w:rsidRPr="00C43A04">
        <w:rPr>
          <w:szCs w:val="22"/>
        </w:rPr>
        <w:t>Consider breaking down tasks and fill your calendar with time for those tasks.</w:t>
      </w:r>
    </w:p>
    <w:p w14:paraId="4046F6AC" w14:textId="77777777" w:rsidR="00C43A04" w:rsidRPr="00C43A04" w:rsidRDefault="00C43A04" w:rsidP="00C43A04">
      <w:pPr>
        <w:numPr>
          <w:ilvl w:val="1"/>
          <w:numId w:val="65"/>
        </w:numPr>
        <w:spacing w:after="0" w:line="259" w:lineRule="auto"/>
        <w:rPr>
          <w:szCs w:val="22"/>
        </w:rPr>
      </w:pPr>
      <w:r w:rsidRPr="00C43A04">
        <w:rPr>
          <w:szCs w:val="22"/>
        </w:rPr>
        <w:t>Consider holding weekly office hours that are bounded by day and time so that faculty, staff, and students know they can drop in during specific periods.</w:t>
      </w:r>
    </w:p>
    <w:p w14:paraId="7D71F075" w14:textId="77777777" w:rsidR="00C43A04" w:rsidRPr="00C43A04" w:rsidRDefault="00C43A04" w:rsidP="00C43A04">
      <w:pPr>
        <w:numPr>
          <w:ilvl w:val="1"/>
          <w:numId w:val="65"/>
        </w:numPr>
        <w:spacing w:after="0" w:line="259" w:lineRule="auto"/>
        <w:rPr>
          <w:szCs w:val="22"/>
        </w:rPr>
      </w:pPr>
      <w:r w:rsidRPr="00C43A04">
        <w:rPr>
          <w:szCs w:val="22"/>
        </w:rPr>
        <w:t>Protect other parts of your day, to the extent possible, for the other demands of your job (research/creative work, committee work).</w:t>
      </w:r>
    </w:p>
    <w:p w14:paraId="1722BFC1" w14:textId="77777777" w:rsidR="00C43A04" w:rsidRPr="00C43A04" w:rsidRDefault="00C43A04" w:rsidP="00C43A04">
      <w:pPr>
        <w:numPr>
          <w:ilvl w:val="1"/>
          <w:numId w:val="65"/>
        </w:numPr>
        <w:spacing w:after="0" w:line="259" w:lineRule="auto"/>
        <w:rPr>
          <w:szCs w:val="22"/>
        </w:rPr>
      </w:pPr>
      <w:r w:rsidRPr="00C43A04">
        <w:rPr>
          <w:szCs w:val="22"/>
        </w:rPr>
        <w:t>Block off time for class prep and teaching, as well as for other regular tasks (grading, answering emails, etc.)</w:t>
      </w:r>
    </w:p>
    <w:p w14:paraId="2B22FD58" w14:textId="77777777" w:rsidR="00C43A04" w:rsidRPr="00C43A04" w:rsidRDefault="00C43A04" w:rsidP="00C43A04">
      <w:pPr>
        <w:numPr>
          <w:ilvl w:val="1"/>
          <w:numId w:val="65"/>
        </w:numPr>
        <w:spacing w:after="0" w:line="259" w:lineRule="auto"/>
        <w:rPr>
          <w:szCs w:val="22"/>
        </w:rPr>
      </w:pPr>
      <w:r w:rsidRPr="00C43A04">
        <w:rPr>
          <w:szCs w:val="22"/>
        </w:rPr>
        <w:t>Research, creative work, and scholarship are the lifeblood that sustains many academics. Consider carving out time each week – even if only an hour or two – to continue advancing your scholarly agenda, including new opportunities like academic blog posts on leadership and management. Blocking off the time on your calendar (and moving it to another slot if a can’t-miss meeting is scheduled for your usual scholarship time) will help ensure that it happens each week.</w:t>
      </w:r>
    </w:p>
    <w:p w14:paraId="785DF594" w14:textId="77777777" w:rsidR="00C43A04" w:rsidRPr="00C43A04" w:rsidRDefault="00C43A04" w:rsidP="00C43A04">
      <w:pPr>
        <w:numPr>
          <w:ilvl w:val="1"/>
          <w:numId w:val="65"/>
        </w:numPr>
        <w:spacing w:after="0" w:line="259" w:lineRule="auto"/>
        <w:rPr>
          <w:szCs w:val="22"/>
        </w:rPr>
      </w:pPr>
      <w:r w:rsidRPr="00C43A04">
        <w:rPr>
          <w:i/>
          <w:iCs/>
          <w:szCs w:val="22"/>
        </w:rPr>
        <w:t>Make sure you also build in time for yourself </w:t>
      </w:r>
      <w:r w:rsidRPr="00C43A04">
        <w:rPr>
          <w:szCs w:val="22"/>
        </w:rPr>
        <w:t>– in other words, schedule time away instead of leaving it up to chance. You are in a position in which people will want to make their priorities and timelines yours; you must decide whether they are or not. In doing so, be careful that you don’t forget the need to have time for yourself.</w:t>
      </w:r>
    </w:p>
    <w:p w14:paraId="3DA6B1E0" w14:textId="77777777" w:rsidR="00C43A04" w:rsidRDefault="00C43A04" w:rsidP="00C43A04">
      <w:pPr>
        <w:spacing w:after="0" w:line="259" w:lineRule="auto"/>
        <w:rPr>
          <w:b/>
          <w:bCs/>
          <w:szCs w:val="22"/>
        </w:rPr>
      </w:pPr>
    </w:p>
    <w:p w14:paraId="640642CF" w14:textId="77777777" w:rsidR="00C43A04" w:rsidRDefault="00C43A04" w:rsidP="00C43A04">
      <w:pPr>
        <w:spacing w:after="0" w:line="259" w:lineRule="auto"/>
        <w:rPr>
          <w:b/>
          <w:bCs/>
          <w:szCs w:val="22"/>
        </w:rPr>
      </w:pPr>
    </w:p>
    <w:p w14:paraId="47A31C16" w14:textId="3F02A87B" w:rsidR="00C43A04" w:rsidRPr="00C43A04" w:rsidRDefault="00C43A04" w:rsidP="00C43A04">
      <w:pPr>
        <w:spacing w:after="0" w:line="259" w:lineRule="auto"/>
        <w:rPr>
          <w:b/>
          <w:bCs/>
          <w:szCs w:val="22"/>
        </w:rPr>
      </w:pPr>
      <w:r w:rsidRPr="00C43A04">
        <w:rPr>
          <w:b/>
          <w:bCs/>
          <w:szCs w:val="22"/>
        </w:rPr>
        <w:lastRenderedPageBreak/>
        <w:t>Disconnecting</w:t>
      </w:r>
    </w:p>
    <w:p w14:paraId="5779526E" w14:textId="77777777" w:rsidR="00C43A04" w:rsidRPr="00C43A04" w:rsidRDefault="00C43A04" w:rsidP="00C43A04">
      <w:pPr>
        <w:numPr>
          <w:ilvl w:val="0"/>
          <w:numId w:val="66"/>
        </w:numPr>
        <w:spacing w:after="0" w:line="259" w:lineRule="auto"/>
        <w:rPr>
          <w:szCs w:val="22"/>
        </w:rPr>
      </w:pPr>
      <w:r w:rsidRPr="00C43A04">
        <w:rPr>
          <w:szCs w:val="22"/>
        </w:rPr>
        <w:t>You are in a position that is defined by loose ends, so unplugging is an important skill.</w:t>
      </w:r>
    </w:p>
    <w:p w14:paraId="645C2904" w14:textId="77777777" w:rsidR="00C43A04" w:rsidRPr="00C43A04" w:rsidRDefault="00C43A04" w:rsidP="00C43A04">
      <w:pPr>
        <w:numPr>
          <w:ilvl w:val="0"/>
          <w:numId w:val="66"/>
        </w:numPr>
        <w:spacing w:after="0" w:line="259" w:lineRule="auto"/>
        <w:rPr>
          <w:szCs w:val="22"/>
        </w:rPr>
      </w:pPr>
      <w:r w:rsidRPr="00C43A04">
        <w:rPr>
          <w:szCs w:val="22"/>
        </w:rPr>
        <w:t>Taking time off on the weekends and for vacations is essential. Consider using the away message function in your email.</w:t>
      </w:r>
    </w:p>
    <w:p w14:paraId="3E9E5D3D" w14:textId="77777777" w:rsidR="00C43A04" w:rsidRPr="00C43A04" w:rsidRDefault="00C43A04" w:rsidP="00C43A04">
      <w:pPr>
        <w:numPr>
          <w:ilvl w:val="0"/>
          <w:numId w:val="66"/>
        </w:numPr>
        <w:spacing w:after="0" w:line="259" w:lineRule="auto"/>
        <w:rPr>
          <w:szCs w:val="22"/>
        </w:rPr>
      </w:pPr>
      <w:r w:rsidRPr="00C43A04">
        <w:rPr>
          <w:szCs w:val="22"/>
        </w:rPr>
        <w:t>Once they are again offered following the passing of the pandemic, consider centering activities such as on-campus </w:t>
      </w:r>
      <w:hyperlink r:id="rId81" w:tgtFrame="_blank" w:history="1">
        <w:r w:rsidRPr="00C43A04">
          <w:rPr>
            <w:rStyle w:val="Hyperlink"/>
            <w:szCs w:val="22"/>
          </w:rPr>
          <w:t>yoga and meditation classes</w:t>
        </w:r>
      </w:hyperlink>
      <w:r w:rsidRPr="00C43A04">
        <w:rPr>
          <w:szCs w:val="22"/>
        </w:rPr>
        <w:t xml:space="preserve">. </w:t>
      </w:r>
      <w:proofErr w:type="gramStart"/>
      <w:r w:rsidRPr="00C43A04">
        <w:rPr>
          <w:szCs w:val="22"/>
        </w:rPr>
        <w:t>Similar to</w:t>
      </w:r>
      <w:proofErr w:type="gramEnd"/>
      <w:r w:rsidRPr="00C43A04">
        <w:rPr>
          <w:szCs w:val="22"/>
        </w:rPr>
        <w:t xml:space="preserve"> fitness classes, look for such classes online in the interim.</w:t>
      </w:r>
    </w:p>
    <w:p w14:paraId="5C6BBE62" w14:textId="77777777" w:rsidR="00C43A04" w:rsidRPr="00C43A04" w:rsidRDefault="00C43A04" w:rsidP="00C43A04">
      <w:pPr>
        <w:numPr>
          <w:ilvl w:val="0"/>
          <w:numId w:val="66"/>
        </w:numPr>
        <w:spacing w:after="0" w:line="259" w:lineRule="auto"/>
        <w:rPr>
          <w:szCs w:val="22"/>
        </w:rPr>
      </w:pPr>
      <w:r w:rsidRPr="00C43A04">
        <w:rPr>
          <w:szCs w:val="22"/>
        </w:rPr>
        <w:t xml:space="preserve">Learn how to delegate and avoid the Atlas complex – the sense that you </w:t>
      </w:r>
      <w:proofErr w:type="gramStart"/>
      <w:r w:rsidRPr="00C43A04">
        <w:rPr>
          <w:szCs w:val="22"/>
        </w:rPr>
        <w:t>have to</w:t>
      </w:r>
      <w:proofErr w:type="gramEnd"/>
      <w:r w:rsidRPr="00C43A04">
        <w:rPr>
          <w:szCs w:val="22"/>
        </w:rPr>
        <w:t xml:space="preserve"> carry the world. The art of delegating, of shared responsibility, is essential in this role and in your peace of mind.</w:t>
      </w:r>
    </w:p>
    <w:p w14:paraId="2C738B8C" w14:textId="77777777" w:rsidR="00C43A04" w:rsidRPr="00C43A04" w:rsidRDefault="00C43A04" w:rsidP="00C43A04">
      <w:pPr>
        <w:spacing w:after="0" w:line="259" w:lineRule="auto"/>
        <w:rPr>
          <w:b/>
          <w:bCs/>
          <w:szCs w:val="22"/>
        </w:rPr>
      </w:pPr>
      <w:r w:rsidRPr="00C43A04">
        <w:rPr>
          <w:b/>
          <w:bCs/>
          <w:szCs w:val="22"/>
        </w:rPr>
        <w:br/>
        <w:t>Community and Support</w:t>
      </w:r>
    </w:p>
    <w:p w14:paraId="67BD3A72" w14:textId="77777777" w:rsidR="00C43A04" w:rsidRPr="00C43A04" w:rsidRDefault="00C43A04" w:rsidP="00C43A04">
      <w:pPr>
        <w:numPr>
          <w:ilvl w:val="0"/>
          <w:numId w:val="67"/>
        </w:numPr>
        <w:spacing w:after="0" w:line="259" w:lineRule="auto"/>
        <w:rPr>
          <w:szCs w:val="22"/>
        </w:rPr>
      </w:pPr>
      <w:r w:rsidRPr="00C43A04">
        <w:rPr>
          <w:szCs w:val="22"/>
        </w:rPr>
        <w:t>Connect with other chairs, either in existing chair groups in your unit, others outside your unit, or colleagues at other universities who can provide advice and support.</w:t>
      </w:r>
    </w:p>
    <w:p w14:paraId="61781748" w14:textId="77777777" w:rsidR="00C43A04" w:rsidRPr="00C43A04" w:rsidRDefault="00C43A04" w:rsidP="00C43A04">
      <w:pPr>
        <w:numPr>
          <w:ilvl w:val="0"/>
          <w:numId w:val="67"/>
        </w:numPr>
        <w:spacing w:after="0" w:line="259" w:lineRule="auto"/>
        <w:rPr>
          <w:szCs w:val="22"/>
        </w:rPr>
      </w:pPr>
      <w:r w:rsidRPr="00C43A04">
        <w:rPr>
          <w:szCs w:val="22"/>
        </w:rPr>
        <w:t>The </w:t>
      </w:r>
      <w:hyperlink r:id="rId82" w:tgtFrame="_blank" w:history="1">
        <w:r w:rsidRPr="00C43A04">
          <w:rPr>
            <w:rStyle w:val="Hyperlink"/>
            <w:szCs w:val="22"/>
          </w:rPr>
          <w:t>Chair Advisory Board (CAB)</w:t>
        </w:r>
      </w:hyperlink>
      <w:r w:rsidRPr="00C43A04">
        <w:rPr>
          <w:szCs w:val="22"/>
        </w:rPr>
        <w:t> is a fantastic resource for advice on emergent issues. It offers quarterly problem-solving clinics and office hours for confidential one-on-one meetings.</w:t>
      </w:r>
    </w:p>
    <w:p w14:paraId="57220643" w14:textId="77777777" w:rsidR="00C43A04" w:rsidRPr="00C43A04" w:rsidRDefault="00C43A04" w:rsidP="00C43A04">
      <w:pPr>
        <w:numPr>
          <w:ilvl w:val="0"/>
          <w:numId w:val="67"/>
        </w:numPr>
        <w:spacing w:after="0" w:line="259" w:lineRule="auto"/>
        <w:rPr>
          <w:szCs w:val="22"/>
        </w:rPr>
      </w:pPr>
      <w:r w:rsidRPr="00C43A04">
        <w:rPr>
          <w:szCs w:val="22"/>
        </w:rPr>
        <w:t>Identify a mentor who is invested in your professional development and well-being. Set regularly occurring meetings with them at the start of each term to ensure you are receiving their support consistently throughout the year.</w:t>
      </w:r>
    </w:p>
    <w:p w14:paraId="4F5721C3" w14:textId="77777777" w:rsidR="00C43A04" w:rsidRDefault="00C43A04" w:rsidP="00C43A04">
      <w:pPr>
        <w:numPr>
          <w:ilvl w:val="0"/>
          <w:numId w:val="67"/>
        </w:numPr>
        <w:spacing w:after="0" w:line="259" w:lineRule="auto"/>
        <w:rPr>
          <w:szCs w:val="22"/>
        </w:rPr>
      </w:pPr>
      <w:hyperlink r:id="rId83" w:tgtFrame="_blank" w:history="1">
        <w:proofErr w:type="spellStart"/>
        <w:r w:rsidRPr="00C43A04">
          <w:rPr>
            <w:rStyle w:val="Hyperlink"/>
            <w:szCs w:val="22"/>
          </w:rPr>
          <w:t>SupportLinc</w:t>
        </w:r>
        <w:proofErr w:type="spellEnd"/>
      </w:hyperlink>
      <w:r w:rsidRPr="00C43A04">
        <w:rPr>
          <w:szCs w:val="22"/>
        </w:rPr>
        <w:t> is part of the </w:t>
      </w:r>
      <w:hyperlink r:id="rId84" w:anchor="faq" w:tgtFrame="_blank" w:history="1">
        <w:r w:rsidRPr="00C43A04">
          <w:rPr>
            <w:rStyle w:val="Hyperlink"/>
            <w:szCs w:val="22"/>
          </w:rPr>
          <w:t>Faculty Staff Support Network</w:t>
        </w:r>
      </w:hyperlink>
      <w:r w:rsidRPr="00C43A04">
        <w:rPr>
          <w:szCs w:val="22"/>
        </w:rPr>
        <w:t> and offers several bilingual, confidential and professional support resources at no cost to you or your family. Through this service you can address a wide array of personal and work-related concerns.</w:t>
      </w:r>
    </w:p>
    <w:p w14:paraId="59F86AC8" w14:textId="77777777" w:rsidR="005F7EE9" w:rsidRDefault="005F7EE9" w:rsidP="005F7EE9">
      <w:pPr>
        <w:spacing w:after="0" w:line="259" w:lineRule="auto"/>
        <w:rPr>
          <w:szCs w:val="22"/>
        </w:rPr>
      </w:pPr>
    </w:p>
    <w:p w14:paraId="79492E37" w14:textId="77777777" w:rsidR="005F7EE9" w:rsidRDefault="005F7EE9" w:rsidP="005F7EE9">
      <w:pPr>
        <w:spacing w:after="0" w:line="259" w:lineRule="auto"/>
        <w:rPr>
          <w:szCs w:val="22"/>
        </w:rPr>
      </w:pPr>
    </w:p>
    <w:p w14:paraId="294B64C6" w14:textId="77777777" w:rsidR="005F7EE9" w:rsidRDefault="005F7EE9" w:rsidP="005F7EE9">
      <w:pPr>
        <w:spacing w:after="0" w:line="259" w:lineRule="auto"/>
        <w:rPr>
          <w:szCs w:val="22"/>
        </w:rPr>
      </w:pPr>
    </w:p>
    <w:p w14:paraId="7A910A09" w14:textId="77777777" w:rsidR="005F7EE9" w:rsidRDefault="005F7EE9" w:rsidP="005F7EE9">
      <w:pPr>
        <w:spacing w:after="0" w:line="259" w:lineRule="auto"/>
        <w:rPr>
          <w:szCs w:val="22"/>
        </w:rPr>
      </w:pPr>
    </w:p>
    <w:p w14:paraId="57BCB80B" w14:textId="77777777" w:rsidR="005F7EE9" w:rsidRDefault="005F7EE9" w:rsidP="005F7EE9">
      <w:pPr>
        <w:spacing w:after="0" w:line="259" w:lineRule="auto"/>
        <w:rPr>
          <w:szCs w:val="22"/>
        </w:rPr>
      </w:pPr>
    </w:p>
    <w:p w14:paraId="17D08194" w14:textId="77777777" w:rsidR="005F7EE9" w:rsidRDefault="005F7EE9" w:rsidP="005F7EE9">
      <w:pPr>
        <w:spacing w:after="0" w:line="259" w:lineRule="auto"/>
        <w:rPr>
          <w:szCs w:val="22"/>
        </w:rPr>
      </w:pPr>
    </w:p>
    <w:p w14:paraId="054DDFDF" w14:textId="77777777" w:rsidR="005F7EE9" w:rsidRDefault="005F7EE9" w:rsidP="005F7EE9">
      <w:pPr>
        <w:spacing w:after="0" w:line="259" w:lineRule="auto"/>
        <w:rPr>
          <w:szCs w:val="22"/>
        </w:rPr>
      </w:pPr>
    </w:p>
    <w:p w14:paraId="5C6C0676" w14:textId="77777777" w:rsidR="005F7EE9" w:rsidRDefault="005F7EE9" w:rsidP="005F7EE9">
      <w:pPr>
        <w:spacing w:after="0" w:line="259" w:lineRule="auto"/>
        <w:rPr>
          <w:szCs w:val="22"/>
        </w:rPr>
      </w:pPr>
    </w:p>
    <w:p w14:paraId="489150B8" w14:textId="77777777" w:rsidR="005F7EE9" w:rsidRDefault="005F7EE9" w:rsidP="005F7EE9">
      <w:pPr>
        <w:spacing w:after="0" w:line="259" w:lineRule="auto"/>
        <w:rPr>
          <w:szCs w:val="22"/>
        </w:rPr>
      </w:pPr>
    </w:p>
    <w:p w14:paraId="6B62131B" w14:textId="77777777" w:rsidR="005F7EE9" w:rsidRDefault="005F7EE9" w:rsidP="005F7EE9">
      <w:pPr>
        <w:spacing w:after="0" w:line="259" w:lineRule="auto"/>
        <w:rPr>
          <w:szCs w:val="22"/>
        </w:rPr>
      </w:pPr>
    </w:p>
    <w:p w14:paraId="5A796995" w14:textId="77777777" w:rsidR="005F7EE9" w:rsidRDefault="005F7EE9" w:rsidP="005F7EE9">
      <w:pPr>
        <w:spacing w:after="0" w:line="259" w:lineRule="auto"/>
        <w:rPr>
          <w:szCs w:val="22"/>
        </w:rPr>
      </w:pPr>
    </w:p>
    <w:p w14:paraId="31CAADEA" w14:textId="77777777" w:rsidR="005F7EE9" w:rsidRDefault="005F7EE9" w:rsidP="005F7EE9">
      <w:pPr>
        <w:spacing w:after="0" w:line="259" w:lineRule="auto"/>
        <w:rPr>
          <w:szCs w:val="22"/>
        </w:rPr>
      </w:pPr>
    </w:p>
    <w:p w14:paraId="63C7BD8A" w14:textId="77777777" w:rsidR="005F7EE9" w:rsidRDefault="005F7EE9" w:rsidP="005F7EE9">
      <w:pPr>
        <w:spacing w:after="0" w:line="259" w:lineRule="auto"/>
        <w:rPr>
          <w:szCs w:val="22"/>
        </w:rPr>
      </w:pPr>
    </w:p>
    <w:p w14:paraId="438CBDB2" w14:textId="77777777" w:rsidR="005F7EE9" w:rsidRDefault="005F7EE9" w:rsidP="005F7EE9">
      <w:pPr>
        <w:spacing w:after="0" w:line="259" w:lineRule="auto"/>
        <w:rPr>
          <w:szCs w:val="22"/>
        </w:rPr>
      </w:pPr>
    </w:p>
    <w:p w14:paraId="4A8043F7" w14:textId="77777777" w:rsidR="005F7EE9" w:rsidRDefault="005F7EE9" w:rsidP="005F7EE9">
      <w:pPr>
        <w:spacing w:after="0" w:line="259" w:lineRule="auto"/>
        <w:rPr>
          <w:szCs w:val="22"/>
        </w:rPr>
      </w:pPr>
    </w:p>
    <w:p w14:paraId="0FC3BC04" w14:textId="77777777" w:rsidR="005F7EE9" w:rsidRDefault="005F7EE9" w:rsidP="005F7EE9">
      <w:pPr>
        <w:spacing w:after="0" w:line="259" w:lineRule="auto"/>
        <w:rPr>
          <w:szCs w:val="22"/>
        </w:rPr>
      </w:pPr>
    </w:p>
    <w:p w14:paraId="11097A24" w14:textId="77777777" w:rsidR="005F7EE9" w:rsidRDefault="005F7EE9" w:rsidP="005F7EE9">
      <w:pPr>
        <w:spacing w:after="0" w:line="259" w:lineRule="auto"/>
        <w:rPr>
          <w:szCs w:val="22"/>
        </w:rPr>
      </w:pPr>
    </w:p>
    <w:p w14:paraId="080F2102" w14:textId="77777777" w:rsidR="005F7EE9" w:rsidRDefault="005F7EE9" w:rsidP="005F7EE9">
      <w:pPr>
        <w:spacing w:after="0" w:line="259" w:lineRule="auto"/>
        <w:rPr>
          <w:szCs w:val="22"/>
        </w:rPr>
      </w:pPr>
    </w:p>
    <w:p w14:paraId="7C16D988" w14:textId="77777777" w:rsidR="005F7EE9" w:rsidRDefault="005F7EE9" w:rsidP="005F7EE9">
      <w:pPr>
        <w:spacing w:after="0" w:line="259" w:lineRule="auto"/>
        <w:rPr>
          <w:szCs w:val="22"/>
        </w:rPr>
      </w:pPr>
    </w:p>
    <w:p w14:paraId="1DCCF0A0" w14:textId="77777777" w:rsidR="005F7EE9" w:rsidRDefault="005F7EE9" w:rsidP="005F7EE9">
      <w:pPr>
        <w:spacing w:after="0" w:line="259" w:lineRule="auto"/>
        <w:rPr>
          <w:szCs w:val="22"/>
        </w:rPr>
      </w:pPr>
    </w:p>
    <w:p w14:paraId="2EE0B03A" w14:textId="77777777" w:rsidR="005F7EE9" w:rsidRDefault="005F7EE9" w:rsidP="005F7EE9">
      <w:pPr>
        <w:spacing w:after="0" w:line="259" w:lineRule="auto"/>
        <w:rPr>
          <w:szCs w:val="22"/>
        </w:rPr>
      </w:pPr>
    </w:p>
    <w:p w14:paraId="2F89D575" w14:textId="77777777" w:rsidR="00557213" w:rsidRDefault="00557213" w:rsidP="00B466E9">
      <w:pPr>
        <w:spacing w:after="0" w:line="259" w:lineRule="auto"/>
        <w:ind w:left="0" w:firstLine="0"/>
        <w:rPr>
          <w:rStyle w:val="Heading1Char"/>
        </w:rPr>
      </w:pPr>
    </w:p>
    <w:p w14:paraId="78D9AD0B" w14:textId="67EDF982" w:rsidR="00AF4FDB" w:rsidRDefault="00557213" w:rsidP="00B466E9">
      <w:pPr>
        <w:spacing w:after="0" w:line="259" w:lineRule="auto"/>
        <w:ind w:left="0" w:firstLine="0"/>
        <w:rPr>
          <w:b/>
          <w:bCs/>
          <w:sz w:val="72"/>
          <w:szCs w:val="72"/>
        </w:rPr>
      </w:pPr>
      <w:bookmarkStart w:id="33" w:name="bcdu"/>
      <w:r w:rsidRPr="00557213">
        <w:rPr>
          <w:rStyle w:val="Heading1Char"/>
        </w:rPr>
        <w:lastRenderedPageBreak/>
        <w:t>Being a Chair at DU</w:t>
      </w:r>
      <w:bookmarkEnd w:id="33"/>
      <w:r>
        <w:rPr>
          <w:szCs w:val="22"/>
        </w:rPr>
        <w:br/>
      </w:r>
      <w:bookmarkStart w:id="34" w:name="annualcalendar"/>
      <w:r w:rsidR="00AF4FDB" w:rsidRPr="00E9781C">
        <w:rPr>
          <w:rStyle w:val="Heading2Char"/>
        </w:rPr>
        <w:t>Annual Calendar</w:t>
      </w:r>
      <w:bookmarkEnd w:id="34"/>
    </w:p>
    <w:p w14:paraId="6B7831D8" w14:textId="77777777" w:rsidR="00C64B5A" w:rsidRPr="00C64B5A" w:rsidRDefault="00C64B5A" w:rsidP="00C64B5A">
      <w:pPr>
        <w:spacing w:after="0" w:line="259" w:lineRule="auto"/>
        <w:rPr>
          <w:szCs w:val="22"/>
        </w:rPr>
      </w:pPr>
      <w:r w:rsidRPr="00C64B5A">
        <w:rPr>
          <w:szCs w:val="22"/>
        </w:rPr>
        <w:t>Please consult with your individual unit for more specific calendars, specifically regarding hiring, tenure and promotion. around tenure and promotion and around hiring.</w:t>
      </w:r>
    </w:p>
    <w:p w14:paraId="7D1D2752" w14:textId="77777777" w:rsidR="00C64B5A" w:rsidRPr="00C64B5A" w:rsidRDefault="00C64B5A" w:rsidP="00C64B5A">
      <w:pPr>
        <w:spacing w:after="0" w:line="259" w:lineRule="auto"/>
        <w:rPr>
          <w:szCs w:val="22"/>
        </w:rPr>
      </w:pPr>
      <w:r w:rsidRPr="00C64B5A">
        <w:rPr>
          <w:b/>
          <w:bCs/>
          <w:szCs w:val="22"/>
        </w:rPr>
        <w:t>Fall Quarter</w:t>
      </w:r>
    </w:p>
    <w:p w14:paraId="627A7EBB" w14:textId="77777777" w:rsidR="00C64B5A" w:rsidRPr="00C64B5A" w:rsidRDefault="00C64B5A" w:rsidP="00C64B5A">
      <w:pPr>
        <w:numPr>
          <w:ilvl w:val="0"/>
          <w:numId w:val="68"/>
        </w:numPr>
        <w:spacing w:after="0" w:line="259" w:lineRule="auto"/>
        <w:rPr>
          <w:szCs w:val="22"/>
        </w:rPr>
      </w:pPr>
      <w:r w:rsidRPr="00C64B5A">
        <w:rPr>
          <w:szCs w:val="22"/>
        </w:rPr>
        <w:t>Late Summer/Early Fall Quarter</w:t>
      </w:r>
    </w:p>
    <w:p w14:paraId="105CB536" w14:textId="77777777" w:rsidR="00C64B5A" w:rsidRPr="00C64B5A" w:rsidRDefault="00C64B5A" w:rsidP="00C64B5A">
      <w:pPr>
        <w:numPr>
          <w:ilvl w:val="1"/>
          <w:numId w:val="68"/>
        </w:numPr>
        <w:spacing w:after="0" w:line="259" w:lineRule="auto"/>
        <w:rPr>
          <w:szCs w:val="22"/>
        </w:rPr>
      </w:pPr>
      <w:r w:rsidRPr="00C64B5A">
        <w:rPr>
          <w:szCs w:val="22"/>
        </w:rPr>
        <w:t>Tenure &amp; Promotion Review Process Begins</w:t>
      </w:r>
    </w:p>
    <w:p w14:paraId="4FA093F6" w14:textId="77777777" w:rsidR="00C64B5A" w:rsidRPr="00C64B5A" w:rsidRDefault="00C64B5A" w:rsidP="00C64B5A">
      <w:pPr>
        <w:numPr>
          <w:ilvl w:val="1"/>
          <w:numId w:val="68"/>
        </w:numPr>
        <w:spacing w:after="0" w:line="259" w:lineRule="auto"/>
        <w:rPr>
          <w:szCs w:val="22"/>
        </w:rPr>
      </w:pPr>
      <w:r w:rsidRPr="00C64B5A">
        <w:rPr>
          <w:szCs w:val="22"/>
        </w:rPr>
        <w:t>Budget Meetings</w:t>
      </w:r>
    </w:p>
    <w:p w14:paraId="5E5918CF" w14:textId="77777777" w:rsidR="00C64B5A" w:rsidRPr="00C64B5A" w:rsidRDefault="00C64B5A" w:rsidP="00C64B5A">
      <w:pPr>
        <w:numPr>
          <w:ilvl w:val="1"/>
          <w:numId w:val="68"/>
        </w:numPr>
        <w:spacing w:after="0" w:line="259" w:lineRule="auto"/>
        <w:rPr>
          <w:szCs w:val="22"/>
        </w:rPr>
      </w:pPr>
      <w:r w:rsidRPr="00C64B5A">
        <w:rPr>
          <w:szCs w:val="22"/>
        </w:rPr>
        <w:t>Staff Annual Performance Reviews</w:t>
      </w:r>
    </w:p>
    <w:p w14:paraId="1B19B23D" w14:textId="77777777" w:rsidR="00C64B5A" w:rsidRPr="00C64B5A" w:rsidRDefault="00C64B5A" w:rsidP="00C64B5A">
      <w:pPr>
        <w:numPr>
          <w:ilvl w:val="0"/>
          <w:numId w:val="68"/>
        </w:numPr>
        <w:spacing w:after="0" w:line="259" w:lineRule="auto"/>
        <w:rPr>
          <w:szCs w:val="22"/>
        </w:rPr>
      </w:pPr>
      <w:r w:rsidRPr="00C64B5A">
        <w:rPr>
          <w:szCs w:val="22"/>
        </w:rPr>
        <w:t>Early Fall Quarter: Faculty Annual Reviews</w:t>
      </w:r>
    </w:p>
    <w:p w14:paraId="43D79D5C" w14:textId="77777777" w:rsidR="00C64B5A" w:rsidRPr="00C64B5A" w:rsidRDefault="00C64B5A" w:rsidP="00C64B5A">
      <w:pPr>
        <w:numPr>
          <w:ilvl w:val="0"/>
          <w:numId w:val="68"/>
        </w:numPr>
        <w:spacing w:after="0" w:line="259" w:lineRule="auto"/>
        <w:rPr>
          <w:szCs w:val="22"/>
        </w:rPr>
      </w:pPr>
      <w:r w:rsidRPr="00C64B5A">
        <w:rPr>
          <w:szCs w:val="22"/>
        </w:rPr>
        <w:t>Fall Quarter</w:t>
      </w:r>
    </w:p>
    <w:p w14:paraId="41BCAC09" w14:textId="77777777" w:rsidR="00C64B5A" w:rsidRPr="00C64B5A" w:rsidRDefault="00C64B5A" w:rsidP="00C64B5A">
      <w:pPr>
        <w:numPr>
          <w:ilvl w:val="1"/>
          <w:numId w:val="68"/>
        </w:numPr>
        <w:spacing w:after="0" w:line="259" w:lineRule="auto"/>
        <w:rPr>
          <w:szCs w:val="22"/>
        </w:rPr>
      </w:pPr>
      <w:r w:rsidRPr="00C64B5A">
        <w:rPr>
          <w:szCs w:val="22"/>
        </w:rPr>
        <w:t>Third-Year Review for of pre-tenure and teaching assistant professors, in some schools</w:t>
      </w:r>
    </w:p>
    <w:p w14:paraId="7E20B865" w14:textId="77777777" w:rsidR="00C64B5A" w:rsidRPr="00C64B5A" w:rsidRDefault="00C64B5A" w:rsidP="00C64B5A">
      <w:pPr>
        <w:numPr>
          <w:ilvl w:val="1"/>
          <w:numId w:val="68"/>
        </w:numPr>
        <w:spacing w:after="0" w:line="259" w:lineRule="auto"/>
        <w:rPr>
          <w:szCs w:val="22"/>
        </w:rPr>
      </w:pPr>
      <w:r w:rsidRPr="00C64B5A">
        <w:rPr>
          <w:szCs w:val="22"/>
        </w:rPr>
        <w:t>Graduate Program recruiting</w:t>
      </w:r>
    </w:p>
    <w:p w14:paraId="484F06CF" w14:textId="77777777" w:rsidR="00C64B5A" w:rsidRPr="00C64B5A" w:rsidRDefault="00C64B5A" w:rsidP="00C64B5A">
      <w:pPr>
        <w:numPr>
          <w:ilvl w:val="0"/>
          <w:numId w:val="68"/>
        </w:numPr>
        <w:spacing w:after="0" w:line="259" w:lineRule="auto"/>
        <w:rPr>
          <w:szCs w:val="22"/>
        </w:rPr>
      </w:pPr>
      <w:r w:rsidRPr="00C64B5A">
        <w:rPr>
          <w:szCs w:val="22"/>
        </w:rPr>
        <w:t>Early October: Sabbatical applications due</w:t>
      </w:r>
    </w:p>
    <w:p w14:paraId="1AC50074" w14:textId="77777777" w:rsidR="00C64B5A" w:rsidRPr="00C64B5A" w:rsidRDefault="00C64B5A" w:rsidP="00C64B5A">
      <w:pPr>
        <w:numPr>
          <w:ilvl w:val="0"/>
          <w:numId w:val="68"/>
        </w:numPr>
        <w:spacing w:after="0" w:line="259" w:lineRule="auto"/>
        <w:rPr>
          <w:szCs w:val="22"/>
        </w:rPr>
      </w:pPr>
      <w:r w:rsidRPr="00C64B5A">
        <w:rPr>
          <w:szCs w:val="22"/>
        </w:rPr>
        <w:t>Mid-Quarter</w:t>
      </w:r>
    </w:p>
    <w:p w14:paraId="12AF2009" w14:textId="77777777" w:rsidR="00C64B5A" w:rsidRPr="00C64B5A" w:rsidRDefault="00C64B5A" w:rsidP="00C64B5A">
      <w:pPr>
        <w:numPr>
          <w:ilvl w:val="1"/>
          <w:numId w:val="68"/>
        </w:numPr>
        <w:spacing w:after="0" w:line="259" w:lineRule="auto"/>
        <w:rPr>
          <w:szCs w:val="22"/>
        </w:rPr>
      </w:pPr>
      <w:r w:rsidRPr="00C64B5A">
        <w:rPr>
          <w:szCs w:val="22"/>
        </w:rPr>
        <w:t>Registration for the next quarter</w:t>
      </w:r>
    </w:p>
    <w:p w14:paraId="636CAE18" w14:textId="77777777" w:rsidR="00C64B5A" w:rsidRPr="00C64B5A" w:rsidRDefault="00C64B5A" w:rsidP="00C64B5A">
      <w:pPr>
        <w:numPr>
          <w:ilvl w:val="1"/>
          <w:numId w:val="68"/>
        </w:numPr>
        <w:spacing w:after="0" w:line="259" w:lineRule="auto"/>
        <w:rPr>
          <w:szCs w:val="22"/>
        </w:rPr>
      </w:pPr>
      <w:r w:rsidRPr="00C64B5A">
        <w:rPr>
          <w:szCs w:val="22"/>
        </w:rPr>
        <w:t>Graduation Checks</w:t>
      </w:r>
    </w:p>
    <w:p w14:paraId="5B5FAABB" w14:textId="77777777" w:rsidR="00C64B5A" w:rsidRPr="00C64B5A" w:rsidRDefault="00C64B5A" w:rsidP="00C64B5A">
      <w:pPr>
        <w:numPr>
          <w:ilvl w:val="0"/>
          <w:numId w:val="68"/>
        </w:numPr>
        <w:spacing w:after="0" w:line="259" w:lineRule="auto"/>
        <w:rPr>
          <w:szCs w:val="22"/>
        </w:rPr>
      </w:pPr>
      <w:r w:rsidRPr="00C64B5A">
        <w:rPr>
          <w:szCs w:val="22"/>
        </w:rPr>
        <w:t>Late Fall: Summer Course Schedules due</w:t>
      </w:r>
    </w:p>
    <w:p w14:paraId="0025A3E0" w14:textId="77777777" w:rsidR="00C64B5A" w:rsidRPr="00C64B5A" w:rsidRDefault="00C64B5A" w:rsidP="00C64B5A">
      <w:pPr>
        <w:spacing w:after="0" w:line="259" w:lineRule="auto"/>
        <w:rPr>
          <w:szCs w:val="22"/>
        </w:rPr>
      </w:pPr>
      <w:r w:rsidRPr="00C64B5A">
        <w:rPr>
          <w:b/>
          <w:bCs/>
          <w:szCs w:val="22"/>
        </w:rPr>
        <w:t>Winter Quarter</w:t>
      </w:r>
    </w:p>
    <w:p w14:paraId="3F0C76FB" w14:textId="77777777" w:rsidR="00C64B5A" w:rsidRPr="00C64B5A" w:rsidRDefault="00C64B5A" w:rsidP="00C64B5A">
      <w:pPr>
        <w:numPr>
          <w:ilvl w:val="0"/>
          <w:numId w:val="69"/>
        </w:numPr>
        <w:spacing w:after="0" w:line="259" w:lineRule="auto"/>
        <w:rPr>
          <w:szCs w:val="22"/>
        </w:rPr>
      </w:pPr>
      <w:r w:rsidRPr="00C64B5A">
        <w:rPr>
          <w:szCs w:val="22"/>
        </w:rPr>
        <w:t>Early Winter Quarter: T&amp;P packets due to deans</w:t>
      </w:r>
    </w:p>
    <w:p w14:paraId="5C3D5446" w14:textId="77777777" w:rsidR="00C64B5A" w:rsidRPr="00C64B5A" w:rsidRDefault="00C64B5A" w:rsidP="00C64B5A">
      <w:pPr>
        <w:numPr>
          <w:ilvl w:val="0"/>
          <w:numId w:val="69"/>
        </w:numPr>
        <w:spacing w:after="0" w:line="259" w:lineRule="auto"/>
        <w:rPr>
          <w:szCs w:val="22"/>
        </w:rPr>
      </w:pPr>
      <w:r w:rsidRPr="00C64B5A">
        <w:rPr>
          <w:szCs w:val="22"/>
        </w:rPr>
        <w:t>Jan/Feb</w:t>
      </w:r>
    </w:p>
    <w:p w14:paraId="37D6E888" w14:textId="77777777" w:rsidR="00C64B5A" w:rsidRPr="00C64B5A" w:rsidRDefault="00C64B5A" w:rsidP="00C64B5A">
      <w:pPr>
        <w:numPr>
          <w:ilvl w:val="1"/>
          <w:numId w:val="69"/>
        </w:numPr>
        <w:spacing w:after="0" w:line="259" w:lineRule="auto"/>
        <w:rPr>
          <w:szCs w:val="22"/>
        </w:rPr>
      </w:pPr>
      <w:r w:rsidRPr="00C64B5A">
        <w:rPr>
          <w:szCs w:val="22"/>
        </w:rPr>
        <w:t>Following Year Fall (and maybe full year) course schedule due</w:t>
      </w:r>
    </w:p>
    <w:p w14:paraId="4AA380D9" w14:textId="77777777" w:rsidR="00C64B5A" w:rsidRPr="00C64B5A" w:rsidRDefault="00C64B5A" w:rsidP="00C64B5A">
      <w:pPr>
        <w:numPr>
          <w:ilvl w:val="1"/>
          <w:numId w:val="69"/>
        </w:numPr>
        <w:spacing w:after="0" w:line="259" w:lineRule="auto"/>
        <w:rPr>
          <w:szCs w:val="22"/>
        </w:rPr>
      </w:pPr>
      <w:r w:rsidRPr="00C64B5A">
        <w:rPr>
          <w:szCs w:val="22"/>
        </w:rPr>
        <w:t>Graduate Program Admissions</w:t>
      </w:r>
    </w:p>
    <w:p w14:paraId="7D92DDB2" w14:textId="77777777" w:rsidR="00C64B5A" w:rsidRPr="00C64B5A" w:rsidRDefault="00C64B5A" w:rsidP="00C64B5A">
      <w:pPr>
        <w:numPr>
          <w:ilvl w:val="0"/>
          <w:numId w:val="69"/>
        </w:numPr>
        <w:spacing w:after="0" w:line="259" w:lineRule="auto"/>
        <w:rPr>
          <w:szCs w:val="22"/>
        </w:rPr>
      </w:pPr>
      <w:r w:rsidRPr="00C64B5A">
        <w:rPr>
          <w:szCs w:val="22"/>
        </w:rPr>
        <w:t>Study Abroad recommendations and other checks</w:t>
      </w:r>
    </w:p>
    <w:p w14:paraId="064FDFD7" w14:textId="77777777" w:rsidR="00C64B5A" w:rsidRPr="00C64B5A" w:rsidRDefault="00C64B5A" w:rsidP="00C64B5A">
      <w:pPr>
        <w:numPr>
          <w:ilvl w:val="0"/>
          <w:numId w:val="69"/>
        </w:numPr>
        <w:spacing w:after="0" w:line="259" w:lineRule="auto"/>
        <w:rPr>
          <w:szCs w:val="22"/>
        </w:rPr>
      </w:pPr>
      <w:r w:rsidRPr="00C64B5A">
        <w:rPr>
          <w:szCs w:val="22"/>
        </w:rPr>
        <w:t>Mid-Quarter</w:t>
      </w:r>
    </w:p>
    <w:p w14:paraId="414AFD6B" w14:textId="77777777" w:rsidR="00C64B5A" w:rsidRPr="00C64B5A" w:rsidRDefault="00C64B5A" w:rsidP="00C64B5A">
      <w:pPr>
        <w:numPr>
          <w:ilvl w:val="1"/>
          <w:numId w:val="69"/>
        </w:numPr>
        <w:spacing w:after="0" w:line="259" w:lineRule="auto"/>
        <w:rPr>
          <w:szCs w:val="22"/>
        </w:rPr>
      </w:pPr>
      <w:proofErr w:type="spellStart"/>
      <w:r w:rsidRPr="00C64B5A">
        <w:rPr>
          <w:szCs w:val="22"/>
        </w:rPr>
        <w:t>Courseleaf</w:t>
      </w:r>
      <w:proofErr w:type="spellEnd"/>
      <w:r w:rsidRPr="00C64B5A">
        <w:rPr>
          <w:szCs w:val="22"/>
        </w:rPr>
        <w:t xml:space="preserve"> opens for Bulletin editing</w:t>
      </w:r>
    </w:p>
    <w:p w14:paraId="74E8C231" w14:textId="77777777" w:rsidR="00C64B5A" w:rsidRPr="00C64B5A" w:rsidRDefault="00C64B5A" w:rsidP="00C64B5A">
      <w:pPr>
        <w:numPr>
          <w:ilvl w:val="1"/>
          <w:numId w:val="69"/>
        </w:numPr>
        <w:spacing w:after="0" w:line="259" w:lineRule="auto"/>
        <w:rPr>
          <w:szCs w:val="22"/>
        </w:rPr>
      </w:pPr>
      <w:r w:rsidRPr="00C64B5A">
        <w:rPr>
          <w:szCs w:val="22"/>
        </w:rPr>
        <w:t>Nominations for faculty awards due</w:t>
      </w:r>
    </w:p>
    <w:p w14:paraId="206EC737" w14:textId="77777777" w:rsidR="00C64B5A" w:rsidRPr="00C64B5A" w:rsidRDefault="00C64B5A" w:rsidP="00C64B5A">
      <w:pPr>
        <w:numPr>
          <w:ilvl w:val="1"/>
          <w:numId w:val="69"/>
        </w:numPr>
        <w:spacing w:after="0" w:line="259" w:lineRule="auto"/>
        <w:rPr>
          <w:szCs w:val="22"/>
        </w:rPr>
      </w:pPr>
      <w:r w:rsidRPr="00C64B5A">
        <w:rPr>
          <w:szCs w:val="22"/>
        </w:rPr>
        <w:t>Registration for the next quarter</w:t>
      </w:r>
    </w:p>
    <w:p w14:paraId="54DD54BB" w14:textId="77777777" w:rsidR="00C64B5A" w:rsidRPr="00C64B5A" w:rsidRDefault="00C64B5A" w:rsidP="00C64B5A">
      <w:pPr>
        <w:numPr>
          <w:ilvl w:val="1"/>
          <w:numId w:val="69"/>
        </w:numPr>
        <w:spacing w:after="0" w:line="259" w:lineRule="auto"/>
        <w:rPr>
          <w:szCs w:val="22"/>
        </w:rPr>
      </w:pPr>
      <w:r w:rsidRPr="00C64B5A">
        <w:rPr>
          <w:szCs w:val="22"/>
        </w:rPr>
        <w:t>Graduation Checks</w:t>
      </w:r>
    </w:p>
    <w:p w14:paraId="4A087C46" w14:textId="77777777" w:rsidR="00C64B5A" w:rsidRPr="00C64B5A" w:rsidRDefault="00C64B5A" w:rsidP="00C64B5A">
      <w:pPr>
        <w:numPr>
          <w:ilvl w:val="0"/>
          <w:numId w:val="69"/>
        </w:numPr>
        <w:spacing w:after="0" w:line="259" w:lineRule="auto"/>
        <w:rPr>
          <w:szCs w:val="22"/>
        </w:rPr>
      </w:pPr>
      <w:r w:rsidRPr="00C64B5A">
        <w:rPr>
          <w:szCs w:val="22"/>
        </w:rPr>
        <w:t>Late Quarter</w:t>
      </w:r>
    </w:p>
    <w:p w14:paraId="42946A50" w14:textId="77777777" w:rsidR="00C64B5A" w:rsidRPr="00C64B5A" w:rsidRDefault="00C64B5A" w:rsidP="00C64B5A">
      <w:pPr>
        <w:numPr>
          <w:ilvl w:val="1"/>
          <w:numId w:val="69"/>
        </w:numPr>
        <w:spacing w:after="0" w:line="259" w:lineRule="auto"/>
        <w:rPr>
          <w:szCs w:val="22"/>
        </w:rPr>
      </w:pPr>
      <w:r w:rsidRPr="00C64B5A">
        <w:rPr>
          <w:szCs w:val="22"/>
        </w:rPr>
        <w:t>Activity Insight updates due</w:t>
      </w:r>
    </w:p>
    <w:p w14:paraId="52BF5395" w14:textId="77777777" w:rsidR="00C64B5A" w:rsidRPr="00C64B5A" w:rsidRDefault="00C64B5A" w:rsidP="00C64B5A">
      <w:pPr>
        <w:numPr>
          <w:ilvl w:val="1"/>
          <w:numId w:val="69"/>
        </w:numPr>
        <w:spacing w:after="0" w:line="259" w:lineRule="auto"/>
        <w:rPr>
          <w:szCs w:val="22"/>
        </w:rPr>
      </w:pPr>
      <w:r w:rsidRPr="00C64B5A">
        <w:rPr>
          <w:szCs w:val="22"/>
        </w:rPr>
        <w:t>Review budget status / plan for following year</w:t>
      </w:r>
    </w:p>
    <w:p w14:paraId="10F650C6" w14:textId="77777777" w:rsidR="00C64B5A" w:rsidRPr="00C64B5A" w:rsidRDefault="00C64B5A" w:rsidP="00C64B5A">
      <w:pPr>
        <w:numPr>
          <w:ilvl w:val="0"/>
          <w:numId w:val="69"/>
        </w:numPr>
        <w:spacing w:after="0" w:line="259" w:lineRule="auto"/>
        <w:rPr>
          <w:szCs w:val="22"/>
        </w:rPr>
      </w:pPr>
      <w:r w:rsidRPr="00C64B5A">
        <w:rPr>
          <w:szCs w:val="22"/>
        </w:rPr>
        <w:t>Final course schedule for the following year due</w:t>
      </w:r>
    </w:p>
    <w:p w14:paraId="54858702" w14:textId="77777777" w:rsidR="00C64B5A" w:rsidRPr="00C64B5A" w:rsidRDefault="00C64B5A" w:rsidP="00C64B5A">
      <w:pPr>
        <w:spacing w:after="0" w:line="259" w:lineRule="auto"/>
        <w:rPr>
          <w:szCs w:val="22"/>
        </w:rPr>
      </w:pPr>
      <w:r w:rsidRPr="00C64B5A">
        <w:rPr>
          <w:b/>
          <w:bCs/>
          <w:szCs w:val="22"/>
        </w:rPr>
        <w:t>Spring Quarter</w:t>
      </w:r>
    </w:p>
    <w:p w14:paraId="219931B8" w14:textId="77777777" w:rsidR="00C64B5A" w:rsidRPr="00C64B5A" w:rsidRDefault="00C64B5A" w:rsidP="00C64B5A">
      <w:pPr>
        <w:numPr>
          <w:ilvl w:val="0"/>
          <w:numId w:val="70"/>
        </w:numPr>
        <w:spacing w:after="0" w:line="259" w:lineRule="auto"/>
        <w:rPr>
          <w:szCs w:val="22"/>
        </w:rPr>
      </w:pPr>
      <w:r w:rsidRPr="00C64B5A">
        <w:rPr>
          <w:szCs w:val="22"/>
        </w:rPr>
        <w:t>Early Spring Quarter: Prospective/Admitted Undergraduate and Graduate Student campus Visits</w:t>
      </w:r>
    </w:p>
    <w:p w14:paraId="0D151918" w14:textId="77777777" w:rsidR="00C64B5A" w:rsidRPr="00C64B5A" w:rsidRDefault="00C64B5A" w:rsidP="00C64B5A">
      <w:pPr>
        <w:numPr>
          <w:ilvl w:val="0"/>
          <w:numId w:val="70"/>
        </w:numPr>
        <w:spacing w:after="0" w:line="259" w:lineRule="auto"/>
        <w:rPr>
          <w:szCs w:val="22"/>
        </w:rPr>
      </w:pPr>
      <w:r w:rsidRPr="00C64B5A">
        <w:rPr>
          <w:szCs w:val="22"/>
        </w:rPr>
        <w:t>Mid-Quarter</w:t>
      </w:r>
    </w:p>
    <w:p w14:paraId="7D705880" w14:textId="77777777" w:rsidR="00C64B5A" w:rsidRPr="00C64B5A" w:rsidRDefault="00C64B5A" w:rsidP="00C64B5A">
      <w:pPr>
        <w:numPr>
          <w:ilvl w:val="1"/>
          <w:numId w:val="70"/>
        </w:numPr>
        <w:spacing w:after="0" w:line="259" w:lineRule="auto"/>
        <w:rPr>
          <w:szCs w:val="22"/>
        </w:rPr>
      </w:pPr>
      <w:r w:rsidRPr="00C64B5A">
        <w:rPr>
          <w:szCs w:val="22"/>
        </w:rPr>
        <w:t>Registration for the next quarter</w:t>
      </w:r>
    </w:p>
    <w:p w14:paraId="5A001BD6" w14:textId="77777777" w:rsidR="00C64B5A" w:rsidRPr="00C64B5A" w:rsidRDefault="00C64B5A" w:rsidP="00C64B5A">
      <w:pPr>
        <w:numPr>
          <w:ilvl w:val="1"/>
          <w:numId w:val="70"/>
        </w:numPr>
        <w:spacing w:after="0" w:line="259" w:lineRule="auto"/>
        <w:rPr>
          <w:szCs w:val="22"/>
        </w:rPr>
      </w:pPr>
      <w:r w:rsidRPr="00C64B5A">
        <w:rPr>
          <w:szCs w:val="22"/>
        </w:rPr>
        <w:t>Deadlines for BA/MA/PhD thesis defenses</w:t>
      </w:r>
    </w:p>
    <w:p w14:paraId="5138CBF7" w14:textId="77777777" w:rsidR="00C64B5A" w:rsidRPr="00C64B5A" w:rsidRDefault="00C64B5A" w:rsidP="00C64B5A">
      <w:pPr>
        <w:numPr>
          <w:ilvl w:val="1"/>
          <w:numId w:val="70"/>
        </w:numPr>
        <w:spacing w:after="0" w:line="259" w:lineRule="auto"/>
        <w:rPr>
          <w:szCs w:val="22"/>
        </w:rPr>
      </w:pPr>
      <w:r w:rsidRPr="00C64B5A">
        <w:rPr>
          <w:szCs w:val="22"/>
        </w:rPr>
        <w:t>Graduation Checks</w:t>
      </w:r>
    </w:p>
    <w:p w14:paraId="0AF599CD" w14:textId="77777777" w:rsidR="00C64B5A" w:rsidRPr="00C64B5A" w:rsidRDefault="00C64B5A" w:rsidP="00C64B5A">
      <w:pPr>
        <w:numPr>
          <w:ilvl w:val="0"/>
          <w:numId w:val="70"/>
        </w:numPr>
        <w:spacing w:after="0" w:line="259" w:lineRule="auto"/>
        <w:rPr>
          <w:szCs w:val="22"/>
        </w:rPr>
      </w:pPr>
      <w:r w:rsidRPr="00C64B5A">
        <w:rPr>
          <w:szCs w:val="22"/>
        </w:rPr>
        <w:t>May: Undergraduate / Graduate Research Symposium</w:t>
      </w:r>
    </w:p>
    <w:p w14:paraId="0B1A0380" w14:textId="77777777" w:rsidR="00C64B5A" w:rsidRPr="00C64B5A" w:rsidRDefault="00C64B5A" w:rsidP="00C64B5A">
      <w:pPr>
        <w:numPr>
          <w:ilvl w:val="0"/>
          <w:numId w:val="70"/>
        </w:numPr>
        <w:spacing w:after="0" w:line="259" w:lineRule="auto"/>
        <w:rPr>
          <w:szCs w:val="22"/>
        </w:rPr>
      </w:pPr>
      <w:r w:rsidRPr="00C64B5A">
        <w:rPr>
          <w:szCs w:val="22"/>
        </w:rPr>
        <w:t>Various end-of-year events – can be time consuming!</w:t>
      </w:r>
    </w:p>
    <w:p w14:paraId="0004F78E" w14:textId="77777777" w:rsidR="00C64B5A" w:rsidRPr="00C64B5A" w:rsidRDefault="00C64B5A" w:rsidP="00C64B5A">
      <w:pPr>
        <w:numPr>
          <w:ilvl w:val="0"/>
          <w:numId w:val="70"/>
        </w:numPr>
        <w:spacing w:after="0" w:line="259" w:lineRule="auto"/>
        <w:rPr>
          <w:szCs w:val="22"/>
        </w:rPr>
      </w:pPr>
      <w:r w:rsidRPr="00C64B5A">
        <w:rPr>
          <w:szCs w:val="22"/>
        </w:rPr>
        <w:t>Late Quarter: fiscal year-end close</w:t>
      </w:r>
    </w:p>
    <w:p w14:paraId="5999C2F3" w14:textId="77777777" w:rsidR="00C64B5A" w:rsidRPr="00C64B5A" w:rsidRDefault="00C64B5A" w:rsidP="00C64B5A">
      <w:pPr>
        <w:numPr>
          <w:ilvl w:val="0"/>
          <w:numId w:val="70"/>
        </w:numPr>
        <w:spacing w:after="0" w:line="259" w:lineRule="auto"/>
        <w:rPr>
          <w:szCs w:val="22"/>
        </w:rPr>
      </w:pPr>
      <w:r w:rsidRPr="00C64B5A">
        <w:rPr>
          <w:szCs w:val="22"/>
        </w:rPr>
        <w:t>Undergraduate / Graduate Commencement</w:t>
      </w:r>
    </w:p>
    <w:p w14:paraId="7AD8BF3D" w14:textId="77777777" w:rsidR="00C64B5A" w:rsidRPr="00C64B5A" w:rsidRDefault="00C64B5A" w:rsidP="00C64B5A">
      <w:pPr>
        <w:numPr>
          <w:ilvl w:val="0"/>
          <w:numId w:val="70"/>
        </w:numPr>
        <w:spacing w:after="0" w:line="259" w:lineRule="auto"/>
        <w:rPr>
          <w:szCs w:val="22"/>
        </w:rPr>
      </w:pPr>
      <w:r w:rsidRPr="00C64B5A">
        <w:rPr>
          <w:szCs w:val="22"/>
        </w:rPr>
        <w:t>End of Quarter: Departmental / Program Assessment Report</w:t>
      </w:r>
    </w:p>
    <w:p w14:paraId="2D36E40E" w14:textId="77777777" w:rsidR="00AF4FDB" w:rsidRPr="00AF4FDB" w:rsidRDefault="00AF4FDB" w:rsidP="00AF4FDB">
      <w:pPr>
        <w:spacing w:after="0" w:line="259" w:lineRule="auto"/>
        <w:rPr>
          <w:szCs w:val="22"/>
        </w:rPr>
      </w:pPr>
    </w:p>
    <w:p w14:paraId="10EE8A47" w14:textId="77777777" w:rsidR="00C64B5A" w:rsidRDefault="00C64B5A" w:rsidP="00557213">
      <w:pPr>
        <w:pStyle w:val="Heading2"/>
      </w:pPr>
      <w:bookmarkStart w:id="35" w:name="duoffices"/>
      <w:r w:rsidRPr="00C64B5A">
        <w:lastRenderedPageBreak/>
        <w:t>DU offices and programs</w:t>
      </w:r>
    </w:p>
    <w:bookmarkEnd w:id="35"/>
    <w:p w14:paraId="5457813F" w14:textId="791BB035" w:rsidR="00A704BC" w:rsidRPr="00A704BC" w:rsidRDefault="00A704BC" w:rsidP="00A704BC">
      <w:pPr>
        <w:spacing w:after="0" w:line="259" w:lineRule="auto"/>
        <w:rPr>
          <w:szCs w:val="22"/>
        </w:rPr>
      </w:pPr>
      <w:r w:rsidRPr="00A704BC">
        <w:rPr>
          <w:szCs w:val="22"/>
        </w:rPr>
        <w:t>Chairs will likely need to connect with the following offices and programs:</w:t>
      </w:r>
      <w:r>
        <w:rPr>
          <w:szCs w:val="22"/>
        </w:rPr>
        <w:br/>
      </w:r>
    </w:p>
    <w:p w14:paraId="3C0623FB" w14:textId="77777777" w:rsidR="00A704BC" w:rsidRPr="00A704BC" w:rsidRDefault="00A704BC" w:rsidP="00A704BC">
      <w:pPr>
        <w:spacing w:after="0" w:line="259" w:lineRule="auto"/>
        <w:rPr>
          <w:b/>
          <w:bCs/>
          <w:szCs w:val="22"/>
        </w:rPr>
      </w:pPr>
      <w:r w:rsidRPr="00A704BC">
        <w:rPr>
          <w:b/>
          <w:bCs/>
          <w:szCs w:val="22"/>
        </w:rPr>
        <w:t>Student Concerns</w:t>
      </w:r>
    </w:p>
    <w:p w14:paraId="529F22B5" w14:textId="3643E6DA" w:rsidR="00A704BC" w:rsidRPr="00A704BC" w:rsidRDefault="00A704BC" w:rsidP="00A704BC">
      <w:pPr>
        <w:spacing w:after="0" w:line="259" w:lineRule="auto"/>
        <w:rPr>
          <w:szCs w:val="22"/>
        </w:rPr>
      </w:pPr>
      <w:r w:rsidRPr="00A704BC">
        <w:rPr>
          <w:b/>
          <w:bCs/>
          <w:szCs w:val="22"/>
        </w:rPr>
        <w:t>CAPE</w:t>
      </w:r>
      <w:r w:rsidRPr="00A704BC">
        <w:rPr>
          <w:szCs w:val="22"/>
        </w:rPr>
        <w:br/>
        <w:t>The Center for Advocacy, Prevention, and Empowerment is a part of the Health and Counseling Center. It supports survivor healing by providing advocacy and support for survivors of sexual assault, relationship violence, stalking, and sexual harassment. Services are confidential and free of charge. (</w:t>
      </w:r>
      <w:hyperlink r:id="rId85" w:tgtFrame="_blank" w:history="1">
        <w:r w:rsidRPr="00A704BC">
          <w:rPr>
            <w:rStyle w:val="Hyperlink"/>
            <w:szCs w:val="22"/>
          </w:rPr>
          <w:t>Website</w:t>
        </w:r>
      </w:hyperlink>
      <w:r w:rsidRPr="00A704BC">
        <w:rPr>
          <w:szCs w:val="22"/>
        </w:rPr>
        <w:t>)</w:t>
      </w:r>
      <w:r>
        <w:rPr>
          <w:szCs w:val="22"/>
        </w:rPr>
        <w:br/>
      </w:r>
    </w:p>
    <w:p w14:paraId="3E036161" w14:textId="65FC0DF0" w:rsidR="00A704BC" w:rsidRPr="00A704BC" w:rsidRDefault="00A704BC" w:rsidP="00A704BC">
      <w:pPr>
        <w:spacing w:after="0" w:line="259" w:lineRule="auto"/>
        <w:rPr>
          <w:szCs w:val="22"/>
        </w:rPr>
      </w:pPr>
      <w:r w:rsidRPr="00A704BC">
        <w:rPr>
          <w:b/>
          <w:bCs/>
          <w:szCs w:val="22"/>
        </w:rPr>
        <w:t>HCC</w:t>
      </w:r>
      <w:r w:rsidRPr="00A704BC">
        <w:rPr>
          <w:szCs w:val="22"/>
        </w:rPr>
        <w:br/>
        <w:t>The Health and Counseling Center offers integrated health and counseling support to DU students, focusing on body and mind. All DU students, whether part- or full-time, have access to HCC services. (</w:t>
      </w:r>
      <w:hyperlink r:id="rId86" w:tgtFrame="_blank" w:history="1">
        <w:r w:rsidRPr="00A704BC">
          <w:rPr>
            <w:rStyle w:val="Hyperlink"/>
            <w:szCs w:val="22"/>
          </w:rPr>
          <w:t>Website</w:t>
        </w:r>
      </w:hyperlink>
      <w:r w:rsidRPr="00A704BC">
        <w:rPr>
          <w:szCs w:val="22"/>
        </w:rPr>
        <w:t>)</w:t>
      </w:r>
      <w:r>
        <w:rPr>
          <w:szCs w:val="22"/>
        </w:rPr>
        <w:br/>
      </w:r>
    </w:p>
    <w:p w14:paraId="22BBA819" w14:textId="11AF9ABD" w:rsidR="00A704BC" w:rsidRPr="00A704BC" w:rsidRDefault="00A704BC" w:rsidP="00A704BC">
      <w:pPr>
        <w:spacing w:after="0" w:line="259" w:lineRule="auto"/>
        <w:rPr>
          <w:szCs w:val="22"/>
        </w:rPr>
      </w:pPr>
      <w:r w:rsidRPr="00A704BC">
        <w:rPr>
          <w:b/>
          <w:bCs/>
          <w:szCs w:val="22"/>
        </w:rPr>
        <w:t>SOS</w:t>
      </w:r>
      <w:r w:rsidRPr="00A704BC">
        <w:rPr>
          <w:szCs w:val="22"/>
        </w:rPr>
        <w:br/>
        <w:t xml:space="preserve">Student Outreach and Support </w:t>
      </w:r>
      <w:proofErr w:type="gramStart"/>
      <w:r w:rsidRPr="00A704BC">
        <w:rPr>
          <w:szCs w:val="22"/>
        </w:rPr>
        <w:t>offers</w:t>
      </w:r>
      <w:proofErr w:type="gramEnd"/>
      <w:r w:rsidRPr="00A704BC">
        <w:rPr>
          <w:szCs w:val="22"/>
        </w:rPr>
        <w:t xml:space="preserve"> a referral system that connects students who may be facing challenging situations to the support resources that they need. It provides support in situations that are not immediate emergencies. Chairs are expected to refer faculty with student concerns to SOS. (</w:t>
      </w:r>
      <w:hyperlink r:id="rId87" w:tgtFrame="_blank" w:history="1">
        <w:r w:rsidRPr="00A704BC">
          <w:rPr>
            <w:rStyle w:val="Hyperlink"/>
            <w:szCs w:val="22"/>
          </w:rPr>
          <w:t>Website</w:t>
        </w:r>
      </w:hyperlink>
      <w:r w:rsidRPr="00A704BC">
        <w:rPr>
          <w:szCs w:val="22"/>
        </w:rPr>
        <w:t>)</w:t>
      </w:r>
      <w:r>
        <w:rPr>
          <w:szCs w:val="22"/>
        </w:rPr>
        <w:br/>
      </w:r>
    </w:p>
    <w:p w14:paraId="142C831A" w14:textId="77777777" w:rsidR="00A704BC" w:rsidRPr="00A704BC" w:rsidRDefault="00A704BC" w:rsidP="00A704BC">
      <w:pPr>
        <w:spacing w:after="0" w:line="259" w:lineRule="auto"/>
        <w:rPr>
          <w:b/>
          <w:bCs/>
          <w:szCs w:val="22"/>
        </w:rPr>
      </w:pPr>
      <w:r w:rsidRPr="00A704BC">
        <w:rPr>
          <w:b/>
          <w:bCs/>
          <w:szCs w:val="22"/>
        </w:rPr>
        <w:t>Personnel Concerns</w:t>
      </w:r>
    </w:p>
    <w:p w14:paraId="0AAE42E2" w14:textId="18D00361" w:rsidR="00A704BC" w:rsidRPr="00A704BC" w:rsidRDefault="00A704BC" w:rsidP="00A704BC">
      <w:pPr>
        <w:spacing w:after="0" w:line="259" w:lineRule="auto"/>
        <w:rPr>
          <w:szCs w:val="22"/>
        </w:rPr>
      </w:pPr>
      <w:r w:rsidRPr="00A704BC">
        <w:rPr>
          <w:b/>
          <w:bCs/>
          <w:szCs w:val="22"/>
        </w:rPr>
        <w:t>EO</w:t>
      </w:r>
      <w:r w:rsidRPr="00A704BC">
        <w:rPr>
          <w:szCs w:val="22"/>
        </w:rPr>
        <w:br/>
        <w:t xml:space="preserve">The Office of Equal Opportunity and Title IX </w:t>
      </w:r>
      <w:proofErr w:type="gramStart"/>
      <w:r w:rsidRPr="00A704BC">
        <w:rPr>
          <w:szCs w:val="22"/>
        </w:rPr>
        <w:t>supports</w:t>
      </w:r>
      <w:proofErr w:type="gramEnd"/>
      <w:r w:rsidRPr="00A704BC">
        <w:rPr>
          <w:szCs w:val="22"/>
        </w:rPr>
        <w:t xml:space="preserve"> equal opportunity and equity for DU students, faculty, and staff, in all aspects of employment and educational programming. The Office investigates claims around discrimination based on protected status, sexual harassment, and sexual misconduct. They also offer trainings and education. (</w:t>
      </w:r>
      <w:hyperlink r:id="rId88" w:tgtFrame="_blank" w:history="1">
        <w:r w:rsidRPr="00A704BC">
          <w:rPr>
            <w:rStyle w:val="Hyperlink"/>
            <w:szCs w:val="22"/>
          </w:rPr>
          <w:t>Website</w:t>
        </w:r>
      </w:hyperlink>
      <w:r w:rsidRPr="00A704BC">
        <w:rPr>
          <w:szCs w:val="22"/>
        </w:rPr>
        <w:t>)</w:t>
      </w:r>
      <w:r>
        <w:rPr>
          <w:szCs w:val="22"/>
        </w:rPr>
        <w:br/>
      </w:r>
    </w:p>
    <w:p w14:paraId="5A4881AF" w14:textId="7F1E54FC" w:rsidR="00A704BC" w:rsidRPr="00A704BC" w:rsidRDefault="00A704BC" w:rsidP="00A704BC">
      <w:pPr>
        <w:spacing w:after="0" w:line="259" w:lineRule="auto"/>
        <w:rPr>
          <w:szCs w:val="22"/>
        </w:rPr>
      </w:pPr>
      <w:r w:rsidRPr="00A704BC">
        <w:rPr>
          <w:b/>
          <w:bCs/>
          <w:szCs w:val="22"/>
        </w:rPr>
        <w:t>HRIC</w:t>
      </w:r>
      <w:r w:rsidRPr="00A704BC">
        <w:rPr>
          <w:szCs w:val="22"/>
        </w:rPr>
        <w:br/>
        <w:t xml:space="preserve">Human Resources and Inclusive Excellence </w:t>
      </w:r>
      <w:proofErr w:type="gramStart"/>
      <w:r w:rsidRPr="00A704BC">
        <w:rPr>
          <w:szCs w:val="22"/>
        </w:rPr>
        <w:t>manages</w:t>
      </w:r>
      <w:proofErr w:type="gramEnd"/>
      <w:r w:rsidRPr="00A704BC">
        <w:rPr>
          <w:szCs w:val="22"/>
        </w:rPr>
        <w:t xml:space="preserve"> all hiring, performance development and management, and similar aspects for all DU employees. Specific HRIC staff are assigned to </w:t>
      </w:r>
      <w:proofErr w:type="gramStart"/>
      <w:r w:rsidRPr="00A704BC">
        <w:rPr>
          <w:szCs w:val="22"/>
        </w:rPr>
        <w:t>particular DU</w:t>
      </w:r>
      <w:proofErr w:type="gramEnd"/>
      <w:r w:rsidRPr="00A704BC">
        <w:rPr>
          <w:szCs w:val="22"/>
        </w:rPr>
        <w:t xml:space="preserve"> units. (</w:t>
      </w:r>
      <w:hyperlink r:id="rId89" w:tgtFrame="_blank" w:history="1">
        <w:r w:rsidRPr="00A704BC">
          <w:rPr>
            <w:rStyle w:val="Hyperlink"/>
            <w:szCs w:val="22"/>
          </w:rPr>
          <w:t>Website</w:t>
        </w:r>
      </w:hyperlink>
      <w:r w:rsidRPr="00A704BC">
        <w:rPr>
          <w:szCs w:val="22"/>
        </w:rPr>
        <w:t>)</w:t>
      </w:r>
      <w:r>
        <w:rPr>
          <w:szCs w:val="22"/>
        </w:rPr>
        <w:br/>
      </w:r>
    </w:p>
    <w:p w14:paraId="2AA40F83" w14:textId="49AF42F4" w:rsidR="00A704BC" w:rsidRPr="00A704BC" w:rsidRDefault="00A704BC" w:rsidP="00A704BC">
      <w:pPr>
        <w:spacing w:after="0" w:line="259" w:lineRule="auto"/>
        <w:rPr>
          <w:szCs w:val="22"/>
        </w:rPr>
      </w:pPr>
      <w:r w:rsidRPr="00A704BC">
        <w:rPr>
          <w:b/>
          <w:bCs/>
          <w:szCs w:val="22"/>
        </w:rPr>
        <w:t>Risk Management</w:t>
      </w:r>
      <w:r w:rsidRPr="00A704BC">
        <w:rPr>
          <w:b/>
          <w:bCs/>
          <w:szCs w:val="22"/>
        </w:rPr>
        <w:br/>
      </w:r>
      <w:r w:rsidRPr="00A704BC">
        <w:rPr>
          <w:szCs w:val="22"/>
        </w:rPr>
        <w:t>The Office of Enterprise Risk Management works with DU offices to manage the University’s risks, in areas that range from insurance to international travel, from records management to workers’ compensation claims. (</w:t>
      </w:r>
      <w:hyperlink r:id="rId90" w:tgtFrame="_blank" w:history="1">
        <w:r w:rsidRPr="00A704BC">
          <w:rPr>
            <w:rStyle w:val="Hyperlink"/>
            <w:szCs w:val="22"/>
          </w:rPr>
          <w:t>Website</w:t>
        </w:r>
      </w:hyperlink>
      <w:r w:rsidRPr="00A704BC">
        <w:rPr>
          <w:szCs w:val="22"/>
        </w:rPr>
        <w:t>)</w:t>
      </w:r>
      <w:r>
        <w:rPr>
          <w:szCs w:val="22"/>
        </w:rPr>
        <w:br/>
      </w:r>
    </w:p>
    <w:p w14:paraId="2E02F227" w14:textId="77777777" w:rsidR="00381081" w:rsidRDefault="00381081" w:rsidP="00A704BC">
      <w:pPr>
        <w:spacing w:after="0" w:line="259" w:lineRule="auto"/>
        <w:rPr>
          <w:b/>
          <w:bCs/>
          <w:szCs w:val="22"/>
        </w:rPr>
      </w:pPr>
    </w:p>
    <w:p w14:paraId="0E47180E" w14:textId="77777777" w:rsidR="00381081" w:rsidRDefault="00381081" w:rsidP="00A704BC">
      <w:pPr>
        <w:spacing w:after="0" w:line="259" w:lineRule="auto"/>
        <w:rPr>
          <w:b/>
          <w:bCs/>
          <w:szCs w:val="22"/>
        </w:rPr>
      </w:pPr>
    </w:p>
    <w:p w14:paraId="72F3CE82" w14:textId="4210818F" w:rsidR="00A704BC" w:rsidRPr="00A704BC" w:rsidRDefault="00A704BC" w:rsidP="00A704BC">
      <w:pPr>
        <w:spacing w:after="0" w:line="259" w:lineRule="auto"/>
        <w:rPr>
          <w:b/>
          <w:bCs/>
          <w:szCs w:val="22"/>
        </w:rPr>
      </w:pPr>
      <w:r w:rsidRPr="00A704BC">
        <w:rPr>
          <w:b/>
          <w:bCs/>
          <w:szCs w:val="22"/>
        </w:rPr>
        <w:t>Research Concerns</w:t>
      </w:r>
    </w:p>
    <w:p w14:paraId="0E463ABB" w14:textId="77777777" w:rsidR="00A704BC" w:rsidRPr="00A704BC" w:rsidRDefault="00A704BC" w:rsidP="00A704BC">
      <w:pPr>
        <w:spacing w:after="0" w:line="259" w:lineRule="auto"/>
        <w:rPr>
          <w:szCs w:val="22"/>
        </w:rPr>
      </w:pPr>
      <w:r w:rsidRPr="00A704BC">
        <w:rPr>
          <w:b/>
          <w:bCs/>
          <w:szCs w:val="22"/>
        </w:rPr>
        <w:t>IRB</w:t>
      </w:r>
      <w:r w:rsidRPr="00A704BC">
        <w:rPr>
          <w:b/>
          <w:bCs/>
          <w:szCs w:val="22"/>
        </w:rPr>
        <w:br/>
      </w:r>
      <w:r w:rsidRPr="00A704BC">
        <w:rPr>
          <w:szCs w:val="22"/>
        </w:rPr>
        <w:t>The Human Subjects Research Office (IRB), housed within ORSP, operates the University’s Institutional Review Board, which reviews and monitors all research involving human subjects. The IRB is mandated to protect the rights and welfare of humans who participate as subjects in any DU research. (</w:t>
      </w:r>
      <w:hyperlink r:id="rId91" w:tgtFrame="_blank" w:history="1">
        <w:r w:rsidRPr="00A704BC">
          <w:rPr>
            <w:rStyle w:val="Hyperlink"/>
            <w:szCs w:val="22"/>
          </w:rPr>
          <w:t>Website</w:t>
        </w:r>
      </w:hyperlink>
      <w:r w:rsidRPr="00A704BC">
        <w:rPr>
          <w:szCs w:val="22"/>
        </w:rPr>
        <w:t>)</w:t>
      </w:r>
    </w:p>
    <w:p w14:paraId="3747C1D2" w14:textId="63A86AC6" w:rsidR="00A704BC" w:rsidRPr="00A704BC" w:rsidRDefault="00A704BC" w:rsidP="00A704BC">
      <w:pPr>
        <w:spacing w:after="0" w:line="259" w:lineRule="auto"/>
        <w:rPr>
          <w:szCs w:val="22"/>
        </w:rPr>
      </w:pPr>
      <w:r w:rsidRPr="00A704BC">
        <w:rPr>
          <w:b/>
          <w:bCs/>
          <w:szCs w:val="22"/>
        </w:rPr>
        <w:t>ORSP</w:t>
      </w:r>
      <w:r w:rsidRPr="00A704BC">
        <w:rPr>
          <w:b/>
          <w:bCs/>
          <w:szCs w:val="22"/>
        </w:rPr>
        <w:br/>
      </w:r>
      <w:r w:rsidRPr="00A704BC">
        <w:rPr>
          <w:szCs w:val="22"/>
        </w:rPr>
        <w:t xml:space="preserve">The Office of Research and Sponsored Programs </w:t>
      </w:r>
      <w:proofErr w:type="gramStart"/>
      <w:r w:rsidRPr="00A704BC">
        <w:rPr>
          <w:szCs w:val="22"/>
        </w:rPr>
        <w:t>supports</w:t>
      </w:r>
      <w:proofErr w:type="gramEnd"/>
      <w:r w:rsidRPr="00A704BC">
        <w:rPr>
          <w:szCs w:val="22"/>
        </w:rPr>
        <w:t xml:space="preserve"> research, scholarship, and creative activities around grant writing, submission, and reporting related to external funders (sponsoring agencies and </w:t>
      </w:r>
      <w:r w:rsidRPr="00A704BC">
        <w:rPr>
          <w:szCs w:val="22"/>
        </w:rPr>
        <w:lastRenderedPageBreak/>
        <w:t>collaborating companies or other institutions). (</w:t>
      </w:r>
      <w:hyperlink r:id="rId92" w:tgtFrame="_blank" w:history="1">
        <w:r w:rsidRPr="00A704BC">
          <w:rPr>
            <w:rStyle w:val="Hyperlink"/>
            <w:szCs w:val="22"/>
          </w:rPr>
          <w:t>Website</w:t>
        </w:r>
      </w:hyperlink>
      <w:r w:rsidRPr="00A704BC">
        <w:rPr>
          <w:szCs w:val="22"/>
        </w:rPr>
        <w:t>)</w:t>
      </w:r>
      <w:r>
        <w:rPr>
          <w:szCs w:val="22"/>
        </w:rPr>
        <w:br/>
      </w:r>
    </w:p>
    <w:p w14:paraId="56E35D5E" w14:textId="77777777" w:rsidR="00A704BC" w:rsidRPr="00A704BC" w:rsidRDefault="00A704BC" w:rsidP="00A704BC">
      <w:pPr>
        <w:spacing w:after="0" w:line="259" w:lineRule="auto"/>
        <w:rPr>
          <w:b/>
          <w:bCs/>
          <w:szCs w:val="22"/>
        </w:rPr>
      </w:pPr>
      <w:r w:rsidRPr="00A704BC">
        <w:rPr>
          <w:b/>
          <w:bCs/>
          <w:szCs w:val="22"/>
        </w:rPr>
        <w:t>Academic and Administrative Programs</w:t>
      </w:r>
    </w:p>
    <w:p w14:paraId="6B81D54F" w14:textId="4F15097E" w:rsidR="00A704BC" w:rsidRPr="00A704BC" w:rsidRDefault="00A704BC" w:rsidP="00A704BC">
      <w:pPr>
        <w:spacing w:after="0" w:line="259" w:lineRule="auto"/>
        <w:rPr>
          <w:szCs w:val="22"/>
        </w:rPr>
      </w:pPr>
      <w:r w:rsidRPr="00A704BC">
        <w:rPr>
          <w:b/>
          <w:bCs/>
          <w:szCs w:val="22"/>
        </w:rPr>
        <w:t>Admissions</w:t>
      </w:r>
      <w:r w:rsidRPr="00A704BC">
        <w:rPr>
          <w:szCs w:val="22"/>
        </w:rPr>
        <w:br/>
        <w:t>University of Denver Admissions includes undergraduate, graduate, and international admissions processes, with different teams focusing on each. Undergraduate admissions are managed centrally; chairs may be asked to meet with prospective undergraduate students and/or participate (or send colleagues to participate) in prospective student, admitted student, and orientation events. Chairs will generally be more involved in the graduate recruitment and admissions process, which takes place at the departmental and unit level. International admission is folded into each larger process. (</w:t>
      </w:r>
      <w:hyperlink r:id="rId93" w:tgtFrame="_blank" w:history="1">
        <w:r w:rsidRPr="00A704BC">
          <w:rPr>
            <w:rStyle w:val="Hyperlink"/>
            <w:szCs w:val="22"/>
          </w:rPr>
          <w:t>Website</w:t>
        </w:r>
      </w:hyperlink>
      <w:r w:rsidRPr="00A704BC">
        <w:rPr>
          <w:szCs w:val="22"/>
        </w:rPr>
        <w:t>)</w:t>
      </w:r>
      <w:r>
        <w:rPr>
          <w:szCs w:val="22"/>
        </w:rPr>
        <w:br/>
      </w:r>
    </w:p>
    <w:p w14:paraId="6EE122B2" w14:textId="7519FF43" w:rsidR="00A704BC" w:rsidRPr="00A704BC" w:rsidRDefault="00A704BC" w:rsidP="00A704BC">
      <w:pPr>
        <w:spacing w:after="0" w:line="259" w:lineRule="auto"/>
        <w:rPr>
          <w:szCs w:val="22"/>
        </w:rPr>
      </w:pPr>
      <w:r w:rsidRPr="00A704BC">
        <w:rPr>
          <w:b/>
          <w:bCs/>
          <w:szCs w:val="22"/>
        </w:rPr>
        <w:t>Alumni Engagement</w:t>
      </w:r>
      <w:r w:rsidRPr="00A704BC">
        <w:rPr>
          <w:b/>
          <w:bCs/>
          <w:szCs w:val="22"/>
        </w:rPr>
        <w:br/>
      </w:r>
      <w:r w:rsidRPr="00A704BC">
        <w:rPr>
          <w:szCs w:val="22"/>
        </w:rPr>
        <w:t>Alumni Engagement is part of the University Advancement office. It works to connect and re-engage University graduates by sharing news about DU, organizing alumni events, and helping connect alumni with faculty and current students. Chairs can help by passing on news about department or program graduates, or by inviting alumni to departmental events. (</w:t>
      </w:r>
      <w:hyperlink r:id="rId94" w:tgtFrame="_blank" w:history="1">
        <w:r w:rsidRPr="00A704BC">
          <w:rPr>
            <w:rStyle w:val="Hyperlink"/>
            <w:szCs w:val="22"/>
          </w:rPr>
          <w:t>Website</w:t>
        </w:r>
      </w:hyperlink>
      <w:r w:rsidRPr="00A704BC">
        <w:rPr>
          <w:szCs w:val="22"/>
        </w:rPr>
        <w:t>)</w:t>
      </w:r>
      <w:r>
        <w:rPr>
          <w:szCs w:val="22"/>
        </w:rPr>
        <w:br/>
      </w:r>
    </w:p>
    <w:p w14:paraId="4DFCEF30" w14:textId="01629B0A" w:rsidR="00A704BC" w:rsidRPr="00A704BC" w:rsidRDefault="00A704BC" w:rsidP="00A704BC">
      <w:pPr>
        <w:spacing w:after="0" w:line="259" w:lineRule="auto"/>
        <w:rPr>
          <w:szCs w:val="22"/>
        </w:rPr>
      </w:pPr>
      <w:r w:rsidRPr="00A704BC">
        <w:rPr>
          <w:b/>
          <w:bCs/>
          <w:szCs w:val="22"/>
        </w:rPr>
        <w:t>Career and Professional Development (</w:t>
      </w:r>
      <w:proofErr w:type="spellStart"/>
      <w:r w:rsidRPr="00A704BC">
        <w:rPr>
          <w:b/>
          <w:bCs/>
          <w:szCs w:val="22"/>
        </w:rPr>
        <w:t>Career@DU</w:t>
      </w:r>
      <w:proofErr w:type="spellEnd"/>
      <w:r w:rsidRPr="00A704BC">
        <w:rPr>
          <w:b/>
          <w:bCs/>
          <w:szCs w:val="22"/>
        </w:rPr>
        <w:t>)</w:t>
      </w:r>
      <w:r w:rsidRPr="00A704BC">
        <w:rPr>
          <w:b/>
          <w:bCs/>
          <w:szCs w:val="22"/>
        </w:rPr>
        <w:br/>
      </w:r>
      <w:r w:rsidRPr="00A704BC">
        <w:rPr>
          <w:szCs w:val="22"/>
        </w:rPr>
        <w:t xml:space="preserve">These offices focus on engaging undergraduate and graduate students and supporting their trajectories of career and professional development. Most units have dedicated staff members. These offices offer a range of workshops and career fairs throughout the academic year, as well as individual sessions. They also work to develop and tailor workshops for </w:t>
      </w:r>
      <w:proofErr w:type="gramStart"/>
      <w:r w:rsidRPr="00A704BC">
        <w:rPr>
          <w:szCs w:val="22"/>
        </w:rPr>
        <w:t>particular units</w:t>
      </w:r>
      <w:proofErr w:type="gramEnd"/>
      <w:r w:rsidRPr="00A704BC">
        <w:rPr>
          <w:szCs w:val="22"/>
        </w:rPr>
        <w:t xml:space="preserve"> or programs. (</w:t>
      </w:r>
      <w:hyperlink r:id="rId95" w:tgtFrame="_blank" w:history="1">
        <w:r w:rsidRPr="00A704BC">
          <w:rPr>
            <w:rStyle w:val="Hyperlink"/>
            <w:szCs w:val="22"/>
          </w:rPr>
          <w:t>Website</w:t>
        </w:r>
      </w:hyperlink>
      <w:r w:rsidRPr="00A704BC">
        <w:rPr>
          <w:szCs w:val="22"/>
        </w:rPr>
        <w:t>)</w:t>
      </w:r>
      <w:r>
        <w:rPr>
          <w:szCs w:val="22"/>
        </w:rPr>
        <w:br/>
      </w:r>
    </w:p>
    <w:p w14:paraId="7B70ED42" w14:textId="3EE27F1D" w:rsidR="00A704BC" w:rsidRPr="00A704BC" w:rsidRDefault="00A704BC" w:rsidP="00A704BC">
      <w:pPr>
        <w:spacing w:after="0" w:line="259" w:lineRule="auto"/>
        <w:rPr>
          <w:szCs w:val="22"/>
        </w:rPr>
      </w:pPr>
      <w:r w:rsidRPr="00A704BC">
        <w:rPr>
          <w:b/>
          <w:bCs/>
          <w:szCs w:val="22"/>
        </w:rPr>
        <w:t>OTL</w:t>
      </w:r>
      <w:r w:rsidRPr="00A704BC">
        <w:rPr>
          <w:b/>
          <w:bCs/>
          <w:szCs w:val="22"/>
        </w:rPr>
        <w:br/>
      </w:r>
      <w:r w:rsidRPr="00A704BC">
        <w:rPr>
          <w:szCs w:val="22"/>
        </w:rPr>
        <w:t>The Office of Teaching and Learning supports all aspects of teaching and learning, with a focus on strengthening practices in teaching, course design, and curriculum development. They offer a range of workshops and faculty learning communities, including on inclusive teaching practices, throughout the year. (</w:t>
      </w:r>
      <w:hyperlink r:id="rId96" w:tgtFrame="_blank" w:history="1">
        <w:r w:rsidRPr="00A704BC">
          <w:rPr>
            <w:rStyle w:val="Hyperlink"/>
            <w:szCs w:val="22"/>
          </w:rPr>
          <w:t>Website</w:t>
        </w:r>
      </w:hyperlink>
      <w:r w:rsidRPr="00A704BC">
        <w:rPr>
          <w:szCs w:val="22"/>
        </w:rPr>
        <w:t>)</w:t>
      </w:r>
      <w:r>
        <w:rPr>
          <w:szCs w:val="22"/>
        </w:rPr>
        <w:br/>
      </w:r>
    </w:p>
    <w:p w14:paraId="364B019A" w14:textId="12334305" w:rsidR="00A704BC" w:rsidRPr="00A704BC" w:rsidRDefault="00A704BC" w:rsidP="00A704BC">
      <w:pPr>
        <w:spacing w:after="0" w:line="259" w:lineRule="auto"/>
        <w:rPr>
          <w:szCs w:val="22"/>
        </w:rPr>
      </w:pPr>
      <w:r w:rsidRPr="00A704BC">
        <w:rPr>
          <w:b/>
          <w:bCs/>
          <w:szCs w:val="22"/>
        </w:rPr>
        <w:t>Registrar</w:t>
      </w:r>
      <w:r w:rsidRPr="00A704BC">
        <w:rPr>
          <w:b/>
          <w:bCs/>
          <w:szCs w:val="22"/>
        </w:rPr>
        <w:br/>
      </w:r>
      <w:r w:rsidRPr="00A704BC">
        <w:rPr>
          <w:szCs w:val="22"/>
        </w:rPr>
        <w:t>The Office of the Registrar supports faculty and students with registration and advising by helping create class schedules, assign classrooms, supporting student registration, providing degree audits, degree evaluation, and transcripts, verifying enrollment, and similar activities. In many cases, chairs submit quarterly or annual course schedules through their departmental assistants, who work with the registrar to assign classrooms. (</w:t>
      </w:r>
      <w:hyperlink r:id="rId97" w:tgtFrame="_blank" w:history="1">
        <w:r w:rsidRPr="00A704BC">
          <w:rPr>
            <w:rStyle w:val="Hyperlink"/>
            <w:szCs w:val="22"/>
          </w:rPr>
          <w:t>Website</w:t>
        </w:r>
      </w:hyperlink>
      <w:r w:rsidRPr="00A704BC">
        <w:rPr>
          <w:szCs w:val="22"/>
        </w:rPr>
        <w:t>)</w:t>
      </w:r>
      <w:r>
        <w:rPr>
          <w:szCs w:val="22"/>
        </w:rPr>
        <w:br/>
      </w:r>
    </w:p>
    <w:p w14:paraId="768937E6" w14:textId="0938DF11" w:rsidR="00A704BC" w:rsidRPr="00A704BC" w:rsidRDefault="00A704BC" w:rsidP="00A704BC">
      <w:pPr>
        <w:spacing w:after="0" w:line="259" w:lineRule="auto"/>
        <w:rPr>
          <w:szCs w:val="22"/>
        </w:rPr>
      </w:pPr>
      <w:r w:rsidRPr="00A704BC">
        <w:rPr>
          <w:b/>
          <w:bCs/>
          <w:szCs w:val="22"/>
        </w:rPr>
        <w:t>Shared Services</w:t>
      </w:r>
      <w:r w:rsidRPr="00A704BC">
        <w:rPr>
          <w:b/>
          <w:bCs/>
          <w:szCs w:val="22"/>
        </w:rPr>
        <w:br/>
      </w:r>
      <w:r w:rsidRPr="00A704BC">
        <w:rPr>
          <w:szCs w:val="22"/>
        </w:rPr>
        <w:t>Shared Services is the umbrella organization that manages the University’s central payroll, benefits, employment actions, payments, procurement, and recruiting functions. They are the go-to group for perplexing questions related to timesheets, concur, and hiring processes. Your assistant probably goes to this group all the time. The chair just needs to know that’s where to go for assistance. (</w:t>
      </w:r>
      <w:hyperlink r:id="rId98" w:tgtFrame="_blank" w:history="1">
        <w:r w:rsidRPr="00A704BC">
          <w:rPr>
            <w:rStyle w:val="Hyperlink"/>
            <w:szCs w:val="22"/>
          </w:rPr>
          <w:t>Website</w:t>
        </w:r>
      </w:hyperlink>
      <w:r w:rsidRPr="00A704BC">
        <w:rPr>
          <w:szCs w:val="22"/>
        </w:rPr>
        <w:t>)</w:t>
      </w:r>
      <w:r>
        <w:rPr>
          <w:szCs w:val="22"/>
        </w:rPr>
        <w:br/>
      </w:r>
      <w:r>
        <w:rPr>
          <w:szCs w:val="22"/>
        </w:rPr>
        <w:br/>
      </w:r>
    </w:p>
    <w:p w14:paraId="09327349" w14:textId="65D233F7" w:rsidR="00A704BC" w:rsidRPr="00A704BC" w:rsidRDefault="00A704BC" w:rsidP="00A704BC">
      <w:pPr>
        <w:spacing w:after="0" w:line="259" w:lineRule="auto"/>
        <w:rPr>
          <w:szCs w:val="22"/>
        </w:rPr>
      </w:pPr>
      <w:r w:rsidRPr="00A704BC">
        <w:rPr>
          <w:b/>
          <w:bCs/>
          <w:szCs w:val="22"/>
        </w:rPr>
        <w:t>UAP</w:t>
      </w:r>
      <w:r w:rsidRPr="00A704BC">
        <w:rPr>
          <w:b/>
          <w:bCs/>
          <w:szCs w:val="22"/>
        </w:rPr>
        <w:br/>
      </w:r>
      <w:r w:rsidRPr="00A704BC">
        <w:rPr>
          <w:szCs w:val="22"/>
        </w:rPr>
        <w:t xml:space="preserve">University Academic Programs works with departments across campus to oversee and organize aspects of curricular and co-curricular learning, focusing on undergraduate students. It oversees the First-Year </w:t>
      </w:r>
      <w:r w:rsidRPr="00A704BC">
        <w:rPr>
          <w:szCs w:val="22"/>
        </w:rPr>
        <w:lastRenderedPageBreak/>
        <w:t>Seminar (FSEM) program, Interterm courses, and the Living and Learning Communities (LLCs). (</w:t>
      </w:r>
      <w:hyperlink r:id="rId99" w:tgtFrame="_blank" w:history="1">
        <w:r w:rsidRPr="00A704BC">
          <w:rPr>
            <w:rStyle w:val="Hyperlink"/>
            <w:szCs w:val="22"/>
          </w:rPr>
          <w:t>Website</w:t>
        </w:r>
      </w:hyperlink>
      <w:r w:rsidRPr="00A704BC">
        <w:rPr>
          <w:szCs w:val="22"/>
        </w:rPr>
        <w:t>)</w:t>
      </w:r>
      <w:r>
        <w:rPr>
          <w:szCs w:val="22"/>
        </w:rPr>
        <w:br/>
      </w:r>
    </w:p>
    <w:p w14:paraId="6F7D6D64" w14:textId="77777777" w:rsidR="00A704BC" w:rsidRPr="00A704BC" w:rsidRDefault="00A704BC" w:rsidP="00A704BC">
      <w:pPr>
        <w:spacing w:after="0" w:line="259" w:lineRule="auto"/>
        <w:rPr>
          <w:b/>
          <w:bCs/>
          <w:szCs w:val="22"/>
        </w:rPr>
      </w:pPr>
      <w:r w:rsidRPr="00A704BC">
        <w:rPr>
          <w:b/>
          <w:bCs/>
          <w:szCs w:val="22"/>
        </w:rPr>
        <w:t>Others</w:t>
      </w:r>
    </w:p>
    <w:p w14:paraId="39DA862C" w14:textId="4C206BB0" w:rsidR="00A704BC" w:rsidRPr="00A704BC" w:rsidRDefault="00A704BC" w:rsidP="00A704BC">
      <w:pPr>
        <w:spacing w:after="0" w:line="259" w:lineRule="auto"/>
        <w:rPr>
          <w:szCs w:val="22"/>
        </w:rPr>
      </w:pPr>
      <w:r w:rsidRPr="00A704BC">
        <w:rPr>
          <w:b/>
          <w:bCs/>
          <w:szCs w:val="22"/>
        </w:rPr>
        <w:t>Advancement</w:t>
      </w:r>
      <w:r w:rsidRPr="00A704BC">
        <w:rPr>
          <w:b/>
          <w:bCs/>
          <w:szCs w:val="22"/>
        </w:rPr>
        <w:br/>
      </w:r>
      <w:r w:rsidRPr="00A704BC">
        <w:rPr>
          <w:szCs w:val="22"/>
        </w:rPr>
        <w:t xml:space="preserve">DU Advancement works to support philanthropic engagement with the University, focusing on alumni and foundation support. Individuals from Advancement are assigned to </w:t>
      </w:r>
      <w:proofErr w:type="gramStart"/>
      <w:r w:rsidRPr="00A704BC">
        <w:rPr>
          <w:szCs w:val="22"/>
        </w:rPr>
        <w:t>particular schools</w:t>
      </w:r>
      <w:proofErr w:type="gramEnd"/>
      <w:r w:rsidRPr="00A704BC">
        <w:rPr>
          <w:szCs w:val="22"/>
        </w:rPr>
        <w:t xml:space="preserve"> and colleges. It is good to communicate priorities for your </w:t>
      </w:r>
      <w:proofErr w:type="gramStart"/>
      <w:r w:rsidRPr="00A704BC">
        <w:rPr>
          <w:szCs w:val="22"/>
        </w:rPr>
        <w:t>Department</w:t>
      </w:r>
      <w:proofErr w:type="gramEnd"/>
      <w:r w:rsidRPr="00A704BC">
        <w:rPr>
          <w:szCs w:val="22"/>
        </w:rPr>
        <w:t xml:space="preserve"> to your assigned staff person. (</w:t>
      </w:r>
      <w:hyperlink r:id="rId100" w:tgtFrame="_blank" w:history="1">
        <w:r w:rsidRPr="00A704BC">
          <w:rPr>
            <w:rStyle w:val="Hyperlink"/>
            <w:szCs w:val="22"/>
          </w:rPr>
          <w:t>Website</w:t>
        </w:r>
      </w:hyperlink>
      <w:r w:rsidRPr="00A704BC">
        <w:rPr>
          <w:szCs w:val="22"/>
        </w:rPr>
        <w:t>)</w:t>
      </w:r>
      <w:r>
        <w:rPr>
          <w:szCs w:val="22"/>
        </w:rPr>
        <w:br/>
      </w:r>
    </w:p>
    <w:p w14:paraId="0F5A0EBE" w14:textId="12D01A6E" w:rsidR="00A704BC" w:rsidRPr="00A704BC" w:rsidRDefault="00A704BC" w:rsidP="00A704BC">
      <w:pPr>
        <w:spacing w:after="0" w:line="259" w:lineRule="auto"/>
        <w:rPr>
          <w:szCs w:val="22"/>
        </w:rPr>
      </w:pPr>
      <w:r w:rsidRPr="00A704BC">
        <w:rPr>
          <w:b/>
          <w:bCs/>
          <w:szCs w:val="22"/>
        </w:rPr>
        <w:t>Institutional Research and Analysis</w:t>
      </w:r>
      <w:r w:rsidRPr="00A704BC">
        <w:rPr>
          <w:b/>
          <w:bCs/>
          <w:szCs w:val="22"/>
        </w:rPr>
        <w:br/>
      </w:r>
      <w:r w:rsidRPr="00A704BC">
        <w:rPr>
          <w:szCs w:val="22"/>
        </w:rPr>
        <w:t xml:space="preserve">This office is the central and centralized source for institutional information, at the macro and micro level. Its Factbook and Reporting offer useful data points about the University, and it offers statistical modeling and analysis, and data visualization, </w:t>
      </w:r>
      <w:proofErr w:type="spellStart"/>
      <w:r w:rsidRPr="00A704BC">
        <w:rPr>
          <w:szCs w:val="22"/>
        </w:rPr>
        <w:t>thac</w:t>
      </w:r>
      <w:proofErr w:type="spellEnd"/>
      <w:r w:rsidRPr="00A704BC">
        <w:rPr>
          <w:szCs w:val="22"/>
        </w:rPr>
        <w:t xml:space="preserve"> can support unit and program questions. (</w:t>
      </w:r>
      <w:hyperlink r:id="rId101" w:tgtFrame="_blank" w:history="1">
        <w:r w:rsidRPr="00A704BC">
          <w:rPr>
            <w:rStyle w:val="Hyperlink"/>
            <w:szCs w:val="22"/>
          </w:rPr>
          <w:t>Website</w:t>
        </w:r>
      </w:hyperlink>
      <w:r w:rsidRPr="00A704BC">
        <w:rPr>
          <w:szCs w:val="22"/>
        </w:rPr>
        <w:t>) (</w:t>
      </w:r>
      <w:hyperlink r:id="rId102" w:tgtFrame="_blank" w:history="1">
        <w:r w:rsidRPr="00A704BC">
          <w:rPr>
            <w:rStyle w:val="Hyperlink"/>
            <w:szCs w:val="22"/>
          </w:rPr>
          <w:t>Organizational chart</w:t>
        </w:r>
      </w:hyperlink>
      <w:r w:rsidRPr="00A704BC">
        <w:rPr>
          <w:szCs w:val="22"/>
        </w:rPr>
        <w:t>)</w:t>
      </w:r>
      <w:r>
        <w:rPr>
          <w:szCs w:val="22"/>
        </w:rPr>
        <w:br/>
      </w:r>
    </w:p>
    <w:p w14:paraId="0CF450D0" w14:textId="5492991E" w:rsidR="00A704BC" w:rsidRPr="00A704BC" w:rsidRDefault="00A704BC" w:rsidP="00A704BC">
      <w:pPr>
        <w:spacing w:after="0" w:line="259" w:lineRule="auto"/>
        <w:rPr>
          <w:szCs w:val="22"/>
        </w:rPr>
      </w:pPr>
      <w:r w:rsidRPr="00A704BC">
        <w:rPr>
          <w:b/>
          <w:bCs/>
          <w:szCs w:val="22"/>
        </w:rPr>
        <w:t>Internationalization</w:t>
      </w:r>
      <w:r w:rsidRPr="00A704BC">
        <w:rPr>
          <w:b/>
          <w:bCs/>
          <w:szCs w:val="22"/>
        </w:rPr>
        <w:br/>
      </w:r>
      <w:r w:rsidRPr="00A704BC">
        <w:rPr>
          <w:szCs w:val="22"/>
        </w:rPr>
        <w:t>The Office of Internationalization develops and oversees DU’s international initiatives and supports intercultural learning across the university. It houses International Student and Scholar Services, which supports international community members with visa processing and programming. It houses the English Language Center, which provides language and intercultural learning to international students. It houses the Office of International Education, which oversees DU’s study abroad program. It also manages DU’s strategic and priority partnerships with overseas institutions. (</w:t>
      </w:r>
      <w:hyperlink r:id="rId103" w:tgtFrame="_blank" w:history="1">
        <w:r w:rsidRPr="00A704BC">
          <w:rPr>
            <w:rStyle w:val="Hyperlink"/>
            <w:szCs w:val="22"/>
          </w:rPr>
          <w:t>Website</w:t>
        </w:r>
      </w:hyperlink>
      <w:r w:rsidRPr="00A704BC">
        <w:rPr>
          <w:szCs w:val="22"/>
        </w:rPr>
        <w:t>)</w:t>
      </w:r>
      <w:r>
        <w:rPr>
          <w:szCs w:val="22"/>
        </w:rPr>
        <w:br/>
      </w:r>
    </w:p>
    <w:p w14:paraId="13CD0179" w14:textId="0F4F895A" w:rsidR="00A704BC" w:rsidRDefault="004120AA" w:rsidP="00A704BC">
      <w:pPr>
        <w:spacing w:after="0" w:line="259" w:lineRule="auto"/>
        <w:rPr>
          <w:szCs w:val="22"/>
        </w:rPr>
      </w:pPr>
      <w:r>
        <w:rPr>
          <w:b/>
          <w:bCs/>
          <w:szCs w:val="22"/>
        </w:rPr>
        <w:t>Division of Community Support and Engagement</w:t>
      </w:r>
      <w:r w:rsidR="00A704BC" w:rsidRPr="00A704BC">
        <w:rPr>
          <w:b/>
          <w:bCs/>
          <w:szCs w:val="22"/>
        </w:rPr>
        <w:br/>
      </w:r>
      <w:r w:rsidR="00A704BC" w:rsidRPr="00A704BC">
        <w:rPr>
          <w:szCs w:val="22"/>
        </w:rPr>
        <w:t xml:space="preserve">The </w:t>
      </w:r>
      <w:r>
        <w:rPr>
          <w:szCs w:val="22"/>
        </w:rPr>
        <w:t xml:space="preserve">Division of Community Support and Engagement </w:t>
      </w:r>
      <w:r w:rsidR="00A704BC" w:rsidRPr="00A704BC">
        <w:rPr>
          <w:szCs w:val="22"/>
        </w:rPr>
        <w:t>(</w:t>
      </w:r>
      <w:r>
        <w:rPr>
          <w:szCs w:val="22"/>
        </w:rPr>
        <w:t>DCSE</w:t>
      </w:r>
      <w:r w:rsidR="00A704BC" w:rsidRPr="00A704BC">
        <w:rPr>
          <w:szCs w:val="22"/>
        </w:rPr>
        <w:t xml:space="preserve">) supports the University’s commitment to building a more diverse and inclusive institution. It helps develop institutional policies and </w:t>
      </w:r>
      <w:proofErr w:type="gramStart"/>
      <w:r w:rsidR="00A704BC" w:rsidRPr="00A704BC">
        <w:rPr>
          <w:szCs w:val="22"/>
        </w:rPr>
        <w:t>practices, and</w:t>
      </w:r>
      <w:proofErr w:type="gramEnd"/>
      <w:r w:rsidR="00A704BC" w:rsidRPr="00A704BC">
        <w:rPr>
          <w:szCs w:val="22"/>
        </w:rPr>
        <w:t xml:space="preserve"> supports DEI work through a range of talks and other events. (</w:t>
      </w:r>
      <w:hyperlink r:id="rId104" w:tgtFrame="_blank" w:history="1">
        <w:r w:rsidR="00A704BC" w:rsidRPr="00A704BC">
          <w:rPr>
            <w:rStyle w:val="Hyperlink"/>
            <w:szCs w:val="22"/>
          </w:rPr>
          <w:t>Website</w:t>
        </w:r>
      </w:hyperlink>
      <w:r w:rsidR="00A704BC" w:rsidRPr="00A704BC">
        <w:rPr>
          <w:szCs w:val="22"/>
        </w:rPr>
        <w:t>)</w:t>
      </w:r>
    </w:p>
    <w:p w14:paraId="645C67B8" w14:textId="77777777" w:rsidR="00A0612A" w:rsidRDefault="00A0612A" w:rsidP="00A704BC">
      <w:pPr>
        <w:spacing w:after="0" w:line="259" w:lineRule="auto"/>
        <w:rPr>
          <w:szCs w:val="22"/>
        </w:rPr>
      </w:pPr>
    </w:p>
    <w:p w14:paraId="7B4F7258" w14:textId="77777777" w:rsidR="00A0612A" w:rsidRDefault="00A0612A" w:rsidP="00557213">
      <w:pPr>
        <w:pStyle w:val="Heading2"/>
      </w:pPr>
      <w:bookmarkStart w:id="36" w:name="chart"/>
      <w:r w:rsidRPr="001E061E">
        <w:t>Upper Administration Organizational Chart</w:t>
      </w:r>
    </w:p>
    <w:bookmarkEnd w:id="36"/>
    <w:p w14:paraId="1B1F043F" w14:textId="0BB2CBA3" w:rsidR="001E061E" w:rsidRPr="001E061E" w:rsidRDefault="001E061E" w:rsidP="00A0612A">
      <w:pPr>
        <w:spacing w:after="0" w:line="259" w:lineRule="auto"/>
        <w:rPr>
          <w:szCs w:val="22"/>
        </w:rPr>
      </w:pPr>
      <w:r w:rsidRPr="001E061E">
        <w:rPr>
          <w:szCs w:val="22"/>
        </w:rPr>
        <w:t xml:space="preserve">This </w:t>
      </w:r>
      <w:hyperlink r:id="rId105" w:history="1">
        <w:r w:rsidRPr="00396EDB">
          <w:rPr>
            <w:rStyle w:val="Hyperlink"/>
            <w:szCs w:val="22"/>
          </w:rPr>
          <w:t>chart</w:t>
        </w:r>
      </w:hyperlink>
      <w:r w:rsidRPr="001E061E">
        <w:rPr>
          <w:szCs w:val="22"/>
        </w:rPr>
        <w:t xml:space="preserve"> covers upper administration, from the Board of Trustees to the Academic Dean level.  Click on the image below to see the chart in a new tab.</w:t>
      </w:r>
      <w:r w:rsidR="003751CC" w:rsidRPr="003751CC">
        <w:t xml:space="preserve"> </w:t>
      </w:r>
    </w:p>
    <w:p w14:paraId="4BC6E563" w14:textId="77777777" w:rsidR="00C64B5A" w:rsidRPr="00C64B5A" w:rsidRDefault="00C64B5A" w:rsidP="004120AA">
      <w:pPr>
        <w:spacing w:after="0" w:line="259" w:lineRule="auto"/>
        <w:ind w:left="0" w:firstLine="0"/>
        <w:rPr>
          <w:szCs w:val="22"/>
        </w:rPr>
      </w:pPr>
    </w:p>
    <w:p w14:paraId="58EAF6DC" w14:textId="77777777" w:rsidR="00A74719" w:rsidRPr="00F53E7A" w:rsidRDefault="00A74719" w:rsidP="00F53E7A">
      <w:pPr>
        <w:spacing w:after="0" w:line="259" w:lineRule="auto"/>
        <w:rPr>
          <w:szCs w:val="22"/>
        </w:rPr>
      </w:pPr>
    </w:p>
    <w:p w14:paraId="2BC273E3" w14:textId="77777777" w:rsidR="00F53E7A" w:rsidRPr="00F53E7A" w:rsidRDefault="00F53E7A" w:rsidP="00F53E7A">
      <w:pPr>
        <w:spacing w:after="0" w:line="259" w:lineRule="auto"/>
        <w:rPr>
          <w:szCs w:val="22"/>
        </w:rPr>
      </w:pPr>
    </w:p>
    <w:p w14:paraId="1DC4B787" w14:textId="77777777" w:rsidR="00117F9D" w:rsidRPr="00117F9D" w:rsidRDefault="00117F9D" w:rsidP="00117F9D">
      <w:pPr>
        <w:spacing w:after="0" w:line="259" w:lineRule="auto"/>
        <w:rPr>
          <w:szCs w:val="22"/>
        </w:rPr>
      </w:pPr>
    </w:p>
    <w:p w14:paraId="76D94D0C" w14:textId="77777777" w:rsidR="00117F9D" w:rsidRPr="00117F9D" w:rsidRDefault="00117F9D" w:rsidP="00117F9D">
      <w:pPr>
        <w:spacing w:after="0" w:line="259" w:lineRule="auto"/>
        <w:rPr>
          <w:szCs w:val="22"/>
        </w:rPr>
      </w:pPr>
    </w:p>
    <w:p w14:paraId="14FF12A7" w14:textId="77777777" w:rsidR="009C5FE8" w:rsidRPr="009C5FE8" w:rsidRDefault="009C5FE8" w:rsidP="009C5FE8">
      <w:pPr>
        <w:spacing w:after="0" w:line="259" w:lineRule="auto"/>
        <w:rPr>
          <w:szCs w:val="22"/>
        </w:rPr>
      </w:pPr>
    </w:p>
    <w:p w14:paraId="0AFAF485" w14:textId="77777777" w:rsidR="00B466E9" w:rsidRDefault="00B466E9" w:rsidP="007852B5">
      <w:pPr>
        <w:spacing w:after="0" w:line="259" w:lineRule="auto"/>
        <w:ind w:left="0" w:firstLine="0"/>
        <w:rPr>
          <w:szCs w:val="22"/>
        </w:rPr>
      </w:pPr>
    </w:p>
    <w:p w14:paraId="0CFA6C7C" w14:textId="77777777" w:rsidR="009D5584" w:rsidRDefault="009D5584" w:rsidP="00557213">
      <w:pPr>
        <w:pStyle w:val="Heading2"/>
      </w:pPr>
    </w:p>
    <w:p w14:paraId="426A54B1" w14:textId="77777777" w:rsidR="009D5584" w:rsidRDefault="009D5584" w:rsidP="00557213">
      <w:pPr>
        <w:pStyle w:val="Heading2"/>
      </w:pPr>
    </w:p>
    <w:p w14:paraId="1F3A6C1E" w14:textId="77777777" w:rsidR="009D5584" w:rsidRDefault="009D5584" w:rsidP="00557213">
      <w:pPr>
        <w:pStyle w:val="Heading2"/>
      </w:pPr>
    </w:p>
    <w:p w14:paraId="44BF9C11" w14:textId="77777777" w:rsidR="009D5584" w:rsidRDefault="009D5584">
      <w:pPr>
        <w:spacing w:after="160" w:line="278" w:lineRule="auto"/>
        <w:ind w:left="0" w:firstLine="0"/>
        <w:rPr>
          <w:b/>
          <w:color w:val="263343"/>
          <w:sz w:val="32"/>
        </w:rPr>
      </w:pPr>
      <w:r>
        <w:br w:type="page"/>
      </w:r>
    </w:p>
    <w:p w14:paraId="29D44E49" w14:textId="7352A638" w:rsidR="00B6250C" w:rsidRPr="007852B5" w:rsidRDefault="00B6250C" w:rsidP="00557213">
      <w:pPr>
        <w:pStyle w:val="Heading2"/>
      </w:pPr>
      <w:bookmarkStart w:id="37" w:name="dusystems"/>
      <w:r w:rsidRPr="00B6250C">
        <w:lastRenderedPageBreak/>
        <w:t>DU systems used in routine departmental operations</w:t>
      </w:r>
    </w:p>
    <w:bookmarkEnd w:id="37"/>
    <w:p w14:paraId="7DF7D2E0" w14:textId="68CA428E" w:rsidR="009A4383" w:rsidRPr="009A4383" w:rsidRDefault="009A4383" w:rsidP="009A4383">
      <w:pPr>
        <w:spacing w:after="0" w:line="259" w:lineRule="auto"/>
        <w:rPr>
          <w:szCs w:val="22"/>
        </w:rPr>
      </w:pPr>
      <w:r w:rsidRPr="009A4383">
        <w:rPr>
          <w:b/>
          <w:bCs/>
          <w:szCs w:val="22"/>
        </w:rPr>
        <w:t>Activity Insight</w:t>
      </w:r>
      <w:r w:rsidRPr="009A4383">
        <w:rPr>
          <w:b/>
          <w:bCs/>
          <w:szCs w:val="22"/>
        </w:rPr>
        <w:br/>
      </w:r>
      <w:r w:rsidRPr="009A4383">
        <w:rPr>
          <w:szCs w:val="22"/>
        </w:rPr>
        <w:t>System for faculty annual reviews (self and others). This is primarily used for faculty annual reviews.</w:t>
      </w:r>
      <w:r>
        <w:rPr>
          <w:szCs w:val="22"/>
        </w:rPr>
        <w:br/>
      </w:r>
    </w:p>
    <w:p w14:paraId="2761C57A" w14:textId="326828C3" w:rsidR="009A4383" w:rsidRPr="009A4383" w:rsidRDefault="009A4383" w:rsidP="009A4383">
      <w:pPr>
        <w:spacing w:after="0" w:line="259" w:lineRule="auto"/>
        <w:rPr>
          <w:szCs w:val="22"/>
        </w:rPr>
      </w:pPr>
      <w:r w:rsidRPr="009A4383">
        <w:rPr>
          <w:b/>
          <w:bCs/>
          <w:szCs w:val="22"/>
        </w:rPr>
        <w:t>Concur</w:t>
      </w:r>
      <w:r w:rsidRPr="009A4383">
        <w:rPr>
          <w:b/>
          <w:bCs/>
          <w:szCs w:val="22"/>
        </w:rPr>
        <w:br/>
      </w:r>
      <w:r w:rsidRPr="009A4383">
        <w:rPr>
          <w:szCs w:val="22"/>
        </w:rPr>
        <w:t xml:space="preserve">System for travel reservations and reimbursements and purchases of laboratory supplies. The Department Chair is responsible for reviewing and approving expenditures on </w:t>
      </w:r>
      <w:proofErr w:type="gramStart"/>
      <w:r w:rsidRPr="009A4383">
        <w:rPr>
          <w:szCs w:val="22"/>
        </w:rPr>
        <w:t>University</w:t>
      </w:r>
      <w:proofErr w:type="gramEnd"/>
      <w:r w:rsidRPr="009A4383">
        <w:rPr>
          <w:szCs w:val="22"/>
        </w:rPr>
        <w:t xml:space="preserve"> and grant accounts. This can be accessed via Pioneer Web through the Employee Tab.</w:t>
      </w:r>
      <w:r>
        <w:rPr>
          <w:szCs w:val="22"/>
        </w:rPr>
        <w:br/>
      </w:r>
    </w:p>
    <w:p w14:paraId="6CE19496" w14:textId="60F09F3F" w:rsidR="009A4383" w:rsidRPr="009A4383" w:rsidRDefault="009A4383" w:rsidP="009A4383">
      <w:pPr>
        <w:spacing w:after="0" w:line="259" w:lineRule="auto"/>
        <w:rPr>
          <w:szCs w:val="22"/>
        </w:rPr>
      </w:pPr>
      <w:proofErr w:type="spellStart"/>
      <w:r w:rsidRPr="009A4383">
        <w:rPr>
          <w:b/>
          <w:bCs/>
          <w:szCs w:val="22"/>
        </w:rPr>
        <w:t>Courseleaf</w:t>
      </w:r>
      <w:proofErr w:type="spellEnd"/>
      <w:r w:rsidRPr="009A4383">
        <w:rPr>
          <w:b/>
          <w:bCs/>
          <w:szCs w:val="22"/>
        </w:rPr>
        <w:br/>
      </w:r>
      <w:r w:rsidRPr="009A4383">
        <w:rPr>
          <w:szCs w:val="22"/>
        </w:rPr>
        <w:t>System for new course proposals, existing course management, Bulletin updates. Course proposals and Bulletin editing can be delegated to other people, but the Chair is responsible for approval and forwarding to the Dean’s office.</w:t>
      </w:r>
      <w:r>
        <w:rPr>
          <w:szCs w:val="22"/>
        </w:rPr>
        <w:br/>
      </w:r>
    </w:p>
    <w:p w14:paraId="250E3255" w14:textId="0A1A2EFF" w:rsidR="009A4383" w:rsidRPr="009A4383" w:rsidRDefault="009A4383" w:rsidP="009A4383">
      <w:pPr>
        <w:spacing w:after="0" w:line="259" w:lineRule="auto"/>
        <w:rPr>
          <w:szCs w:val="22"/>
        </w:rPr>
      </w:pPr>
      <w:r w:rsidRPr="009A4383">
        <w:rPr>
          <w:b/>
          <w:bCs/>
          <w:szCs w:val="22"/>
        </w:rPr>
        <w:t>DU Jobs</w:t>
      </w:r>
      <w:r w:rsidRPr="009A4383">
        <w:rPr>
          <w:b/>
          <w:bCs/>
          <w:szCs w:val="22"/>
        </w:rPr>
        <w:br/>
      </w:r>
      <w:r w:rsidRPr="009A4383">
        <w:rPr>
          <w:szCs w:val="22"/>
        </w:rPr>
        <w:t>System for hiring staff and faculty. Much of the work in this system can be delegated to staff, but the Chair needs to understand the system</w:t>
      </w:r>
      <w:r>
        <w:rPr>
          <w:szCs w:val="22"/>
        </w:rPr>
        <w:br/>
      </w:r>
    </w:p>
    <w:p w14:paraId="2CADB9D3" w14:textId="2989B0D3" w:rsidR="009A4383" w:rsidRPr="009A4383" w:rsidRDefault="009A4383" w:rsidP="009A4383">
      <w:pPr>
        <w:spacing w:after="0" w:line="259" w:lineRule="auto"/>
        <w:rPr>
          <w:szCs w:val="22"/>
        </w:rPr>
      </w:pPr>
      <w:r w:rsidRPr="009A4383">
        <w:rPr>
          <w:b/>
          <w:bCs/>
          <w:szCs w:val="22"/>
        </w:rPr>
        <w:t>Kronos</w:t>
      </w:r>
      <w:r w:rsidRPr="009A4383">
        <w:rPr>
          <w:b/>
          <w:bCs/>
          <w:szCs w:val="22"/>
        </w:rPr>
        <w:br/>
      </w:r>
      <w:r w:rsidRPr="009A4383">
        <w:rPr>
          <w:szCs w:val="22"/>
        </w:rPr>
        <w:t xml:space="preserve">System for hourly employees – timecard approval. Staff enter their hours via a card swipe system or online. The Chair is responsible for approval of timecards for people who report to them including office staff. Timecards for student employees can be delegated to office staff. Faculty and graduate teaching assistant payroll </w:t>
      </w:r>
      <w:proofErr w:type="gramStart"/>
      <w:r w:rsidRPr="009A4383">
        <w:rPr>
          <w:szCs w:val="22"/>
        </w:rPr>
        <w:t>is</w:t>
      </w:r>
      <w:proofErr w:type="gramEnd"/>
      <w:r w:rsidRPr="009A4383">
        <w:rPr>
          <w:szCs w:val="22"/>
        </w:rPr>
        <w:t xml:space="preserve"> handled through a different (paper) system that may be moving online.</w:t>
      </w:r>
      <w:r>
        <w:rPr>
          <w:szCs w:val="22"/>
        </w:rPr>
        <w:br/>
      </w:r>
    </w:p>
    <w:p w14:paraId="1FBEB06A" w14:textId="22514D5F" w:rsidR="009A4383" w:rsidRPr="009A4383" w:rsidRDefault="009A4383" w:rsidP="009A4383">
      <w:pPr>
        <w:spacing w:after="0" w:line="259" w:lineRule="auto"/>
        <w:rPr>
          <w:szCs w:val="22"/>
        </w:rPr>
      </w:pPr>
      <w:r w:rsidRPr="009A4383">
        <w:rPr>
          <w:b/>
          <w:bCs/>
          <w:szCs w:val="22"/>
        </w:rPr>
        <w:t>Pioneer @ Work</w:t>
      </w:r>
      <w:r w:rsidRPr="009A4383">
        <w:rPr>
          <w:b/>
          <w:bCs/>
          <w:szCs w:val="22"/>
        </w:rPr>
        <w:br/>
      </w:r>
      <w:r w:rsidRPr="009A4383">
        <w:rPr>
          <w:szCs w:val="22"/>
        </w:rPr>
        <w:t>Performance management system for staff reviews. Much of the work in this system can be delegated to staff, but the Chair needs to understand the system.</w:t>
      </w:r>
      <w:r>
        <w:rPr>
          <w:szCs w:val="22"/>
        </w:rPr>
        <w:br/>
      </w:r>
    </w:p>
    <w:p w14:paraId="7182A766" w14:textId="77777777" w:rsidR="009A4383" w:rsidRPr="009A4383" w:rsidRDefault="009A4383" w:rsidP="009A4383">
      <w:pPr>
        <w:spacing w:after="0" w:line="259" w:lineRule="auto"/>
        <w:rPr>
          <w:szCs w:val="22"/>
        </w:rPr>
      </w:pPr>
      <w:r w:rsidRPr="009A4383">
        <w:rPr>
          <w:b/>
          <w:bCs/>
          <w:szCs w:val="22"/>
        </w:rPr>
        <w:t>Slate</w:t>
      </w:r>
      <w:r w:rsidRPr="009A4383">
        <w:rPr>
          <w:b/>
          <w:bCs/>
          <w:szCs w:val="22"/>
        </w:rPr>
        <w:br/>
      </w:r>
      <w:r w:rsidRPr="009A4383">
        <w:rPr>
          <w:szCs w:val="22"/>
        </w:rPr>
        <w:t>System for graduate applications. In some Departments work with Slate is done by a graduate admissions coordinator. This can be accessed via Pioneer Web under the Faculty tab.</w:t>
      </w:r>
    </w:p>
    <w:p w14:paraId="5577B2FE" w14:textId="77777777" w:rsidR="00B6250C" w:rsidRPr="00B6250C" w:rsidRDefault="00B6250C" w:rsidP="00B6250C">
      <w:pPr>
        <w:spacing w:after="0" w:line="259" w:lineRule="auto"/>
        <w:rPr>
          <w:szCs w:val="22"/>
        </w:rPr>
      </w:pPr>
    </w:p>
    <w:p w14:paraId="2D7DC0B7" w14:textId="05BBBE72" w:rsidR="004041C3" w:rsidRPr="004041C3" w:rsidRDefault="004041C3" w:rsidP="004041C3">
      <w:pPr>
        <w:spacing w:after="0" w:line="259" w:lineRule="auto"/>
      </w:pPr>
    </w:p>
    <w:p w14:paraId="6B802961" w14:textId="15795AFB" w:rsidR="00973C45" w:rsidRDefault="00973C45">
      <w:pPr>
        <w:spacing w:after="0" w:line="259" w:lineRule="auto"/>
        <w:ind w:left="0" w:firstLine="0"/>
      </w:pPr>
    </w:p>
    <w:sectPr w:rsidR="00973C45">
      <w:headerReference w:type="even" r:id="rId106"/>
      <w:headerReference w:type="default" r:id="rId107"/>
      <w:headerReference w:type="first" r:id="rId108"/>
      <w:pgSz w:w="12240" w:h="15840"/>
      <w:pgMar w:top="1339" w:right="1346" w:bottom="358" w:left="1441" w:header="8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6A386" w14:textId="77777777" w:rsidR="002A7F28" w:rsidRDefault="002A7F28">
      <w:pPr>
        <w:spacing w:after="0" w:line="240" w:lineRule="auto"/>
      </w:pPr>
      <w:r>
        <w:separator/>
      </w:r>
    </w:p>
  </w:endnote>
  <w:endnote w:type="continuationSeparator" w:id="0">
    <w:p w14:paraId="674DE02C" w14:textId="77777777" w:rsidR="002A7F28" w:rsidRDefault="002A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40B70" w14:textId="77777777" w:rsidR="002A7F28" w:rsidRDefault="002A7F28">
      <w:pPr>
        <w:spacing w:after="0" w:line="240" w:lineRule="auto"/>
      </w:pPr>
      <w:r>
        <w:separator/>
      </w:r>
    </w:p>
  </w:footnote>
  <w:footnote w:type="continuationSeparator" w:id="0">
    <w:p w14:paraId="3A1E3917" w14:textId="77777777" w:rsidR="002A7F28" w:rsidRDefault="002A7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CC28" w14:textId="77777777" w:rsidR="000621AE" w:rsidRDefault="000621AE">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789F" w14:textId="77777777" w:rsidR="00973C45" w:rsidRDefault="00AB2B5C">
    <w:pPr>
      <w:spacing w:after="165" w:line="259" w:lineRule="auto"/>
      <w:ind w:left="0" w:right="10" w:firstLine="0"/>
      <w:jc w:val="right"/>
    </w:pPr>
    <w:r>
      <w:rPr>
        <w:noProof/>
      </w:rPr>
      <mc:AlternateContent>
        <mc:Choice Requires="wpg">
          <w:drawing>
            <wp:anchor distT="0" distB="0" distL="114300" distR="114300" simplePos="0" relativeHeight="251657216" behindDoc="0" locked="0" layoutInCell="1" allowOverlap="1" wp14:anchorId="5810CEF1" wp14:editId="17DFDDBA">
              <wp:simplePos x="0" y="0"/>
              <wp:positionH relativeFrom="page">
                <wp:posOffset>895668</wp:posOffset>
              </wp:positionH>
              <wp:positionV relativeFrom="page">
                <wp:posOffset>743331</wp:posOffset>
              </wp:positionV>
              <wp:extent cx="5984241" cy="6350"/>
              <wp:effectExtent l="0" t="0" r="0" b="0"/>
              <wp:wrapSquare wrapText="bothSides"/>
              <wp:docPr id="36841" name="Group 36841"/>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38012" name="Shape 38012"/>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985AA4C" id="Group 36841" o:spid="_x0000_s1026" style="position:absolute;margin-left:70.55pt;margin-top:58.55pt;width:471.2pt;height:.5pt;z-index:251657216;mso-position-horizontal-relative:page;mso-position-vertical-relative:page" coordsize="598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">
              <v:shape id="Shape 38012" o:spid="_x0000_s1027" style="position:absolute;width:59842;height:91;visibility:visible;mso-wrap-style:square;v-text-anchor:top" coordsize="59842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" path="m,l5984241,r,9144l,9144,,e" fillcolor="#d9d9d9" stroked="f" strokeweight="0">
                <v:stroke miterlimit="83231f" joinstyle="miter"/>
                <v:path arrowok="t" textboxrect="0,0,5984241,9144"/>
              </v:shape>
              <w10:wrap type="square" anchorx="page" anchory="page"/>
            </v:group>
          </w:pict>
        </mc:Fallback>
      </mc:AlternateContent>
    </w:r>
    <w:r>
      <w:rPr>
        <w:color w:val="7F7F7F"/>
      </w:rPr>
      <w:t>P a g e</w:t>
    </w:r>
    <w:r>
      <w:t xml:space="preserve"> | </w:t>
    </w:r>
    <w:r>
      <w:fldChar w:fldCharType="begin"/>
    </w:r>
    <w:r>
      <w:instrText xml:space="preserve"> PAGE   \* MERGEFORMAT </w:instrText>
    </w:r>
    <w:r>
      <w:fldChar w:fldCharType="separate"/>
    </w:r>
    <w:r>
      <w:rPr>
        <w:b/>
      </w:rPr>
      <w:t>3</w:t>
    </w:r>
    <w:r>
      <w:rPr>
        <w:b/>
      </w:rPr>
      <w:fldChar w:fldCharType="end"/>
    </w:r>
    <w:r>
      <w:rPr>
        <w:b/>
      </w:rPr>
      <w:t xml:space="preserve"> </w:t>
    </w:r>
  </w:p>
  <w:p w14:paraId="2CBF4DFF" w14:textId="77777777" w:rsidR="00973C45" w:rsidRDefault="00AB2B5C">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50C0" w14:textId="77777777" w:rsidR="00973C45" w:rsidRDefault="00AB2B5C">
    <w:pPr>
      <w:spacing w:after="165" w:line="259" w:lineRule="auto"/>
      <w:ind w:left="0" w:right="52" w:firstLine="0"/>
      <w:jc w:val="right"/>
    </w:pPr>
    <w:r>
      <w:rPr>
        <w:noProof/>
      </w:rPr>
      <mc:AlternateContent>
        <mc:Choice Requires="wpg">
          <w:drawing>
            <wp:anchor distT="0" distB="0" distL="114300" distR="114300" simplePos="0" relativeHeight="251659264" behindDoc="0" locked="0" layoutInCell="1" allowOverlap="1" wp14:anchorId="0249EAD0" wp14:editId="68C1D08D">
              <wp:simplePos x="0" y="0"/>
              <wp:positionH relativeFrom="page">
                <wp:posOffset>895668</wp:posOffset>
              </wp:positionH>
              <wp:positionV relativeFrom="page">
                <wp:posOffset>743331</wp:posOffset>
              </wp:positionV>
              <wp:extent cx="5984241" cy="6350"/>
              <wp:effectExtent l="0" t="0" r="0" b="0"/>
              <wp:wrapSquare wrapText="bothSides"/>
              <wp:docPr id="36888" name="Group 36888"/>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38018" name="Shape 38018"/>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4A950BF3" id="Group 36888" o:spid="_x0000_s1026" style="position:absolute;margin-left:70.55pt;margin-top:58.55pt;width:471.2pt;height:.5pt;z-index:251659264;mso-position-horizontal-relative:page;mso-position-vertical-relative:page" coordsize="598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">
              <v:shape id="Shape 38018" o:spid="_x0000_s1027" style="position:absolute;width:59842;height:91;visibility:visible;mso-wrap-style:square;v-text-anchor:top" coordsize="59842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" path="m,l5984241,r,9144l,9144,,e" fillcolor="#d9d9d9" stroked="f" strokeweight="0">
                <v:stroke miterlimit="83231f" joinstyle="miter"/>
                <v:path arrowok="t" textboxrect="0,0,5984241,9144"/>
              </v:shape>
              <w10:wrap type="square" anchorx="page" anchory="page"/>
            </v:group>
          </w:pict>
        </mc:Fallback>
      </mc:AlternateContent>
    </w:r>
    <w:r>
      <w:rPr>
        <w:color w:val="7F7F7F"/>
      </w:rPr>
      <w:t>P a g e</w:t>
    </w:r>
    <w:r>
      <w:t xml:space="preserve"> | </w:t>
    </w:r>
    <w:r>
      <w:fldChar w:fldCharType="begin"/>
    </w:r>
    <w:r>
      <w:instrText xml:space="preserve"> PAGE   \* MERGEFORMAT </w:instrText>
    </w:r>
    <w:r>
      <w:fldChar w:fldCharType="separate"/>
    </w:r>
    <w:r>
      <w:rPr>
        <w:b/>
      </w:rPr>
      <w:t>3</w:t>
    </w:r>
    <w:r>
      <w:rPr>
        <w:b/>
      </w:rPr>
      <w:fldChar w:fldCharType="end"/>
    </w:r>
    <w:r>
      <w:rPr>
        <w:b/>
      </w:rPr>
      <w:t xml:space="preserve"> </w:t>
    </w:r>
  </w:p>
  <w:p w14:paraId="56F5C218" w14:textId="77777777" w:rsidR="00973C45" w:rsidRDefault="00AB2B5C">
    <w:pPr>
      <w:spacing w:after="0" w:line="259" w:lineRule="auto"/>
      <w:ind w:left="0" w:firstLine="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CD02B" w14:textId="77777777" w:rsidR="00973C45" w:rsidRDefault="00AB2B5C">
    <w:pPr>
      <w:spacing w:after="165" w:line="259" w:lineRule="auto"/>
      <w:ind w:left="0" w:right="52" w:firstLine="0"/>
      <w:jc w:val="right"/>
    </w:pPr>
    <w:r>
      <w:rPr>
        <w:noProof/>
      </w:rPr>
      <mc:AlternateContent>
        <mc:Choice Requires="wpg">
          <w:drawing>
            <wp:anchor distT="0" distB="0" distL="114300" distR="114300" simplePos="0" relativeHeight="251660288" behindDoc="0" locked="0" layoutInCell="1" allowOverlap="1" wp14:anchorId="6E6AAAC2" wp14:editId="0D25B6C9">
              <wp:simplePos x="0" y="0"/>
              <wp:positionH relativeFrom="page">
                <wp:posOffset>895668</wp:posOffset>
              </wp:positionH>
              <wp:positionV relativeFrom="page">
                <wp:posOffset>743331</wp:posOffset>
              </wp:positionV>
              <wp:extent cx="5984241" cy="6350"/>
              <wp:effectExtent l="0" t="0" r="0" b="0"/>
              <wp:wrapSquare wrapText="bothSides"/>
              <wp:docPr id="36873" name="Group 36873"/>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38016" name="Shape 38016"/>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0F01EC6C" id="Group 36873" o:spid="_x0000_s1026" style="position:absolute;margin-left:70.55pt;margin-top:58.55pt;width:471.2pt;height:.5pt;z-index:251660288;mso-position-horizontal-relative:page;mso-position-vertical-relative:page" coordsize="598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">
              <v:shape id="Shape 38016" o:spid="_x0000_s1027" style="position:absolute;width:59842;height:91;visibility:visible;mso-wrap-style:square;v-text-anchor:top" coordsize="59842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" path="m,l5984241,r,9144l,9144,,e" fillcolor="#d9d9d9" stroked="f" strokeweight="0">
                <v:stroke miterlimit="83231f" joinstyle="miter"/>
                <v:path arrowok="t" textboxrect="0,0,5984241,9144"/>
              </v:shape>
              <w10:wrap type="square" anchorx="page" anchory="page"/>
            </v:group>
          </w:pict>
        </mc:Fallback>
      </mc:AlternateContent>
    </w:r>
    <w:r>
      <w:rPr>
        <w:color w:val="7F7F7F"/>
      </w:rPr>
      <w:t>P a g e</w:t>
    </w:r>
    <w:r>
      <w:t xml:space="preserve"> | </w:t>
    </w:r>
    <w:r>
      <w:fldChar w:fldCharType="begin"/>
    </w:r>
    <w:r>
      <w:instrText xml:space="preserve"> PAGE   \* MERGEFORMAT </w:instrText>
    </w:r>
    <w:r>
      <w:fldChar w:fldCharType="separate"/>
    </w:r>
    <w:r>
      <w:rPr>
        <w:b/>
      </w:rPr>
      <w:t>3</w:t>
    </w:r>
    <w:r>
      <w:rPr>
        <w:b/>
      </w:rPr>
      <w:fldChar w:fldCharType="end"/>
    </w:r>
    <w:r>
      <w:rPr>
        <w:b/>
      </w:rPr>
      <w:t xml:space="preserve"> </w:t>
    </w:r>
  </w:p>
  <w:p w14:paraId="52CAD76A" w14:textId="77777777" w:rsidR="00973C45" w:rsidRDefault="00AB2B5C">
    <w:pPr>
      <w:spacing w:after="0" w:line="259" w:lineRule="auto"/>
      <w:ind w:left="0"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A46D" w14:textId="77777777" w:rsidR="00973C45" w:rsidRDefault="00AB2B5C">
    <w:pPr>
      <w:spacing w:after="165" w:line="259" w:lineRule="auto"/>
      <w:ind w:left="0" w:right="52" w:firstLine="0"/>
      <w:jc w:val="right"/>
    </w:pPr>
    <w:r>
      <w:rPr>
        <w:noProof/>
      </w:rPr>
      <mc:AlternateContent>
        <mc:Choice Requires="wpg">
          <w:drawing>
            <wp:anchor distT="0" distB="0" distL="114300" distR="114300" simplePos="0" relativeHeight="251661312" behindDoc="0" locked="0" layoutInCell="1" allowOverlap="1" wp14:anchorId="7AE1FC7B" wp14:editId="4A9FF51E">
              <wp:simplePos x="0" y="0"/>
              <wp:positionH relativeFrom="page">
                <wp:posOffset>895668</wp:posOffset>
              </wp:positionH>
              <wp:positionV relativeFrom="page">
                <wp:posOffset>743331</wp:posOffset>
              </wp:positionV>
              <wp:extent cx="5984241" cy="6350"/>
              <wp:effectExtent l="0" t="0" r="0" b="0"/>
              <wp:wrapSquare wrapText="bothSides"/>
              <wp:docPr id="36858" name="Group 36858"/>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38014" name="Shape 38014"/>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5C253E89" id="Group 36858" o:spid="_x0000_s1026" style="position:absolute;margin-left:70.55pt;margin-top:58.55pt;width:471.2pt;height:.5pt;z-index:251661312;mso-position-horizontal-relative:page;mso-position-vertical-relative:page" coordsize="598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">
              <v:shape id="Shape 38014" o:spid="_x0000_s1027" style="position:absolute;width:59842;height:91;visibility:visible;mso-wrap-style:square;v-text-anchor:top" coordsize="59842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" path="m,l5984241,r,9144l,9144,,e" fillcolor="#d9d9d9" stroked="f" strokeweight="0">
                <v:stroke miterlimit="83231f" joinstyle="miter"/>
                <v:path arrowok="t" textboxrect="0,0,5984241,9144"/>
              </v:shape>
              <w10:wrap type="square" anchorx="page" anchory="page"/>
            </v:group>
          </w:pict>
        </mc:Fallback>
      </mc:AlternateContent>
    </w:r>
    <w:r>
      <w:rPr>
        <w:color w:val="7F7F7F"/>
      </w:rPr>
      <w:t>P a g e</w:t>
    </w:r>
    <w:r>
      <w:t xml:space="preserve"> | </w:t>
    </w:r>
    <w:r>
      <w:fldChar w:fldCharType="begin"/>
    </w:r>
    <w:r>
      <w:instrText xml:space="preserve"> PAGE   \* MERGEFORMAT </w:instrText>
    </w:r>
    <w:r>
      <w:fldChar w:fldCharType="separate"/>
    </w:r>
    <w:r>
      <w:rPr>
        <w:b/>
      </w:rPr>
      <w:t>3</w:t>
    </w:r>
    <w:r>
      <w:rPr>
        <w:b/>
      </w:rPr>
      <w:fldChar w:fldCharType="end"/>
    </w:r>
    <w:r>
      <w:rPr>
        <w:b/>
      </w:rPr>
      <w:t xml:space="preserve"> </w:t>
    </w:r>
  </w:p>
  <w:p w14:paraId="27C0C9F5" w14:textId="77777777" w:rsidR="00973C45" w:rsidRDefault="00AB2B5C">
    <w:pPr>
      <w:spacing w:after="0" w:line="259" w:lineRule="auto"/>
      <w:ind w:left="0" w:firstLine="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AC4C" w14:textId="77777777" w:rsidR="00973C45" w:rsidRDefault="00AB2B5C">
    <w:pPr>
      <w:spacing w:after="165" w:line="259" w:lineRule="auto"/>
      <w:ind w:left="0" w:right="92" w:firstLine="0"/>
      <w:jc w:val="right"/>
    </w:pPr>
    <w:r>
      <w:rPr>
        <w:noProof/>
      </w:rPr>
      <mc:AlternateContent>
        <mc:Choice Requires="wpg">
          <w:drawing>
            <wp:anchor distT="0" distB="0" distL="114300" distR="114300" simplePos="0" relativeHeight="251662336" behindDoc="0" locked="0" layoutInCell="1" allowOverlap="1" wp14:anchorId="758B523E" wp14:editId="7CDF0643">
              <wp:simplePos x="0" y="0"/>
              <wp:positionH relativeFrom="page">
                <wp:posOffset>895668</wp:posOffset>
              </wp:positionH>
              <wp:positionV relativeFrom="page">
                <wp:posOffset>743331</wp:posOffset>
              </wp:positionV>
              <wp:extent cx="5984241" cy="6350"/>
              <wp:effectExtent l="0" t="0" r="0" b="0"/>
              <wp:wrapSquare wrapText="bothSides"/>
              <wp:docPr id="36934" name="Group 36934"/>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38024" name="Shape 38024"/>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0EB7AF45" id="Group 36934" o:spid="_x0000_s1026" style="position:absolute;margin-left:70.55pt;margin-top:58.55pt;width:471.2pt;height:.5pt;z-index:251662336;mso-position-horizontal-relative:page;mso-position-vertical-relative:page" coordsize="598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">
              <v:shape id="Shape 38024" o:spid="_x0000_s1027" style="position:absolute;width:59842;height:91;visibility:visible;mso-wrap-style:square;v-text-anchor:top" coordsize="59842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" path="m,l5984241,r,9144l,9144,,e" fillcolor="#d9d9d9" stroked="f" strokeweight="0">
                <v:stroke miterlimit="83231f" joinstyle="miter"/>
                <v:path arrowok="t" textboxrect="0,0,5984241,9144"/>
              </v:shape>
              <w10:wrap type="square" anchorx="page" anchory="page"/>
            </v:group>
          </w:pict>
        </mc:Fallback>
      </mc:AlternateContent>
    </w:r>
    <w:r>
      <w:rPr>
        <w:color w:val="7F7F7F"/>
      </w:rPr>
      <w:t>P a g e</w:t>
    </w:r>
    <w:r>
      <w:t xml:space="preserve"> | </w:t>
    </w:r>
    <w:r>
      <w:fldChar w:fldCharType="begin"/>
    </w:r>
    <w:r>
      <w:instrText xml:space="preserve"> PAGE   \* MERGEFORMAT </w:instrText>
    </w:r>
    <w:r>
      <w:fldChar w:fldCharType="separate"/>
    </w:r>
    <w:r>
      <w:rPr>
        <w:b/>
      </w:rPr>
      <w:t>10</w:t>
    </w:r>
    <w:r>
      <w:rPr>
        <w:b/>
      </w:rPr>
      <w:fldChar w:fldCharType="end"/>
    </w:r>
    <w:r>
      <w:rPr>
        <w:b/>
      </w:rPr>
      <w:t xml:space="preserve"> </w:t>
    </w:r>
  </w:p>
  <w:p w14:paraId="29DFCE6E" w14:textId="77777777" w:rsidR="00973C45" w:rsidRDefault="00AB2B5C">
    <w:pPr>
      <w:spacing w:after="0" w:line="259" w:lineRule="auto"/>
      <w:ind w:left="0" w:firstLine="0"/>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E08E" w14:textId="77777777" w:rsidR="00973C45" w:rsidRDefault="00AB2B5C">
    <w:pPr>
      <w:spacing w:after="165" w:line="259" w:lineRule="auto"/>
      <w:ind w:left="0" w:right="92" w:firstLine="0"/>
      <w:jc w:val="right"/>
    </w:pPr>
    <w:r>
      <w:rPr>
        <w:noProof/>
      </w:rPr>
      <mc:AlternateContent>
        <mc:Choice Requires="wpg">
          <w:drawing>
            <wp:anchor distT="0" distB="0" distL="114300" distR="114300" simplePos="0" relativeHeight="251663360" behindDoc="0" locked="0" layoutInCell="1" allowOverlap="1" wp14:anchorId="13002E5B" wp14:editId="08FF0FD6">
              <wp:simplePos x="0" y="0"/>
              <wp:positionH relativeFrom="page">
                <wp:posOffset>895668</wp:posOffset>
              </wp:positionH>
              <wp:positionV relativeFrom="page">
                <wp:posOffset>743331</wp:posOffset>
              </wp:positionV>
              <wp:extent cx="5984241" cy="6350"/>
              <wp:effectExtent l="0" t="0" r="0" b="0"/>
              <wp:wrapSquare wrapText="bothSides"/>
              <wp:docPr id="36919" name="Group 36919"/>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38022" name="Shape 38022"/>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170E8FF5" id="Group 36919" o:spid="_x0000_s1026" style="position:absolute;margin-left:70.55pt;margin-top:58.55pt;width:471.2pt;height:.5pt;z-index:251663360;mso-position-horizontal-relative:page;mso-position-vertical-relative:page" coordsize="598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">
              <v:shape id="Shape 38022" o:spid="_x0000_s1027" style="position:absolute;width:59842;height:91;visibility:visible;mso-wrap-style:square;v-text-anchor:top" coordsize="59842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" path="m,l5984241,r,9144l,9144,,e" fillcolor="#d9d9d9" stroked="f" strokeweight="0">
                <v:stroke miterlimit="83231f" joinstyle="miter"/>
                <v:path arrowok="t" textboxrect="0,0,5984241,9144"/>
              </v:shape>
              <w10:wrap type="square" anchorx="page" anchory="page"/>
            </v:group>
          </w:pict>
        </mc:Fallback>
      </mc:AlternateContent>
    </w:r>
    <w:r>
      <w:rPr>
        <w:color w:val="7F7F7F"/>
      </w:rPr>
      <w:t>P a g e</w:t>
    </w:r>
    <w:r>
      <w:t xml:space="preserve"> | </w:t>
    </w:r>
    <w:r>
      <w:fldChar w:fldCharType="begin"/>
    </w:r>
    <w:r>
      <w:instrText xml:space="preserve"> PAGE   \* MERGEFORMAT </w:instrText>
    </w:r>
    <w:r>
      <w:fldChar w:fldCharType="separate"/>
    </w:r>
    <w:r>
      <w:rPr>
        <w:b/>
      </w:rPr>
      <w:t>10</w:t>
    </w:r>
    <w:r>
      <w:rPr>
        <w:b/>
      </w:rPr>
      <w:fldChar w:fldCharType="end"/>
    </w:r>
    <w:r>
      <w:rPr>
        <w:b/>
      </w:rPr>
      <w:t xml:space="preserve"> </w:t>
    </w:r>
  </w:p>
  <w:p w14:paraId="49AE6B9F" w14:textId="77777777" w:rsidR="00973C45" w:rsidRDefault="00AB2B5C">
    <w:pPr>
      <w:spacing w:after="0" w:line="259" w:lineRule="auto"/>
      <w:ind w:left="0" w:firstLine="0"/>
    </w:pP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4645" w14:textId="77777777" w:rsidR="00973C45" w:rsidRDefault="00AB2B5C">
    <w:pPr>
      <w:spacing w:after="165" w:line="259" w:lineRule="auto"/>
      <w:ind w:left="0" w:right="92" w:firstLine="0"/>
      <w:jc w:val="right"/>
    </w:pPr>
    <w:r>
      <w:rPr>
        <w:noProof/>
      </w:rPr>
      <mc:AlternateContent>
        <mc:Choice Requires="wpg">
          <w:drawing>
            <wp:anchor distT="0" distB="0" distL="114300" distR="114300" simplePos="0" relativeHeight="251664384" behindDoc="0" locked="0" layoutInCell="1" allowOverlap="1" wp14:anchorId="3C0F2FC0" wp14:editId="2DA7BCA1">
              <wp:simplePos x="0" y="0"/>
              <wp:positionH relativeFrom="page">
                <wp:posOffset>895668</wp:posOffset>
              </wp:positionH>
              <wp:positionV relativeFrom="page">
                <wp:posOffset>743331</wp:posOffset>
              </wp:positionV>
              <wp:extent cx="5984241" cy="6350"/>
              <wp:effectExtent l="0" t="0" r="0" b="0"/>
              <wp:wrapSquare wrapText="bothSides"/>
              <wp:docPr id="36904" name="Group 36904"/>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38020" name="Shape 38020"/>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58854E8" id="Group 36904" o:spid="_x0000_s1026" style="position:absolute;margin-left:70.55pt;margin-top:58.55pt;width:471.2pt;height:.5pt;z-index:251664384;mso-position-horizontal-relative:page;mso-position-vertical-relative:page" coordsize="598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">
              <v:shape id="Shape 38020" o:spid="_x0000_s1027" style="position:absolute;width:59842;height:91;visibility:visible;mso-wrap-style:square;v-text-anchor:top" coordsize="59842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" path="m,l5984241,r,9144l,9144,,e" fillcolor="#d9d9d9" stroked="f" strokeweight="0">
                <v:stroke miterlimit="83231f" joinstyle="miter"/>
                <v:path arrowok="t" textboxrect="0,0,5984241,9144"/>
              </v:shape>
              <w10:wrap type="square" anchorx="page" anchory="page"/>
            </v:group>
          </w:pict>
        </mc:Fallback>
      </mc:AlternateContent>
    </w:r>
    <w:r>
      <w:rPr>
        <w:color w:val="7F7F7F"/>
      </w:rPr>
      <w:t>P a g e</w:t>
    </w:r>
    <w:r>
      <w:t xml:space="preserve"> | </w:t>
    </w:r>
    <w:r>
      <w:fldChar w:fldCharType="begin"/>
    </w:r>
    <w:r>
      <w:instrText xml:space="preserve"> PAGE   \* MERGEFORMAT </w:instrText>
    </w:r>
    <w:r>
      <w:fldChar w:fldCharType="separate"/>
    </w:r>
    <w:r>
      <w:rPr>
        <w:b/>
      </w:rPr>
      <w:t>10</w:t>
    </w:r>
    <w:r>
      <w:rPr>
        <w:b/>
      </w:rPr>
      <w:fldChar w:fldCharType="end"/>
    </w:r>
    <w:r>
      <w:rPr>
        <w:b/>
      </w:rPr>
      <w:t xml:space="preserve"> </w:t>
    </w:r>
  </w:p>
  <w:p w14:paraId="24CABFBA" w14:textId="77777777" w:rsidR="00973C45" w:rsidRDefault="00AB2B5C">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C89"/>
    <w:multiLevelType w:val="hybridMultilevel"/>
    <w:tmpl w:val="2D6C0B62"/>
    <w:lvl w:ilvl="0" w:tplc="EEFA9EE2">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EA2B94">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A2D806">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448A40">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364430">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A40A16">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0C0DAC">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8A743A">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74857C">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0E15F8"/>
    <w:multiLevelType w:val="hybridMultilevel"/>
    <w:tmpl w:val="06AC639A"/>
    <w:lvl w:ilvl="0" w:tplc="98487D3C">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EEF330">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8425A0">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D2CBDA">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A4BE1E">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FE2A5C">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4E7EB8">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B8E618">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6C0A54">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1367CB"/>
    <w:multiLevelType w:val="multilevel"/>
    <w:tmpl w:val="250A4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605F8B"/>
    <w:multiLevelType w:val="hybridMultilevel"/>
    <w:tmpl w:val="66E4A3FA"/>
    <w:lvl w:ilvl="0" w:tplc="32CAF85E">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5ABC2E">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C06812">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3838FA">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60ED60">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6ED88E">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1A779C">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064A78">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5CC64C">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6E7C52"/>
    <w:multiLevelType w:val="multilevel"/>
    <w:tmpl w:val="5BDA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761"/>
    <w:multiLevelType w:val="multilevel"/>
    <w:tmpl w:val="1F02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6603FA"/>
    <w:multiLevelType w:val="hybridMultilevel"/>
    <w:tmpl w:val="63902884"/>
    <w:lvl w:ilvl="0" w:tplc="B01A84E4">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24CB56">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8E4C64">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1FE20E4">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BA216A">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456C706">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35AC306">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06F5E8">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AC0622">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8461303"/>
    <w:multiLevelType w:val="hybridMultilevel"/>
    <w:tmpl w:val="13E8EF2A"/>
    <w:lvl w:ilvl="0" w:tplc="9D38D89C">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5672DC">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60B526">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7000BC">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5E4290">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180756">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5E9B82">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88DE0C">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9E36F0">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C0C54FB"/>
    <w:multiLevelType w:val="multilevel"/>
    <w:tmpl w:val="C204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180E77"/>
    <w:multiLevelType w:val="multilevel"/>
    <w:tmpl w:val="586E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965CF0"/>
    <w:multiLevelType w:val="multilevel"/>
    <w:tmpl w:val="7932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D64448"/>
    <w:multiLevelType w:val="hybridMultilevel"/>
    <w:tmpl w:val="6A2EC250"/>
    <w:lvl w:ilvl="0" w:tplc="1F72A2C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AA0CA0">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62F254">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F66AF2">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8E32F4">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52D382">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2AE46E">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ECC848">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3812EE">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6F56DBE"/>
    <w:multiLevelType w:val="hybridMultilevel"/>
    <w:tmpl w:val="9DDA1C32"/>
    <w:lvl w:ilvl="0" w:tplc="F49C856C">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FC292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B81E0E">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8C3F98">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BCAE50">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282AE56">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AA3EA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661104">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7C7348">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8052076"/>
    <w:multiLevelType w:val="multilevel"/>
    <w:tmpl w:val="10D0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1C3CD1"/>
    <w:multiLevelType w:val="hybridMultilevel"/>
    <w:tmpl w:val="AC746802"/>
    <w:lvl w:ilvl="0" w:tplc="78E67BB6">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E05DE0">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76BB6E">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52F0E0">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C0BC24">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A6BB5E">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424B88">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94557E">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5441CA">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C576622"/>
    <w:multiLevelType w:val="multilevel"/>
    <w:tmpl w:val="CE28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571579"/>
    <w:multiLevelType w:val="hybridMultilevel"/>
    <w:tmpl w:val="09F8B4C8"/>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7" w15:restartNumberingAfterBreak="0">
    <w:nsid w:val="20FE5C4A"/>
    <w:multiLevelType w:val="multilevel"/>
    <w:tmpl w:val="7FFA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4027F3"/>
    <w:multiLevelType w:val="multilevel"/>
    <w:tmpl w:val="8E22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B757C2"/>
    <w:multiLevelType w:val="hybridMultilevel"/>
    <w:tmpl w:val="0D18B572"/>
    <w:lvl w:ilvl="0" w:tplc="4C7C82DA">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AA1E82">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0C5C8C">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301896">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60975E">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522B64">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1C7F54">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F02CDC">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E053AE">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3C33799"/>
    <w:multiLevelType w:val="multilevel"/>
    <w:tmpl w:val="3F4E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4D23DE6"/>
    <w:multiLevelType w:val="multilevel"/>
    <w:tmpl w:val="CFACA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387F2B"/>
    <w:multiLevelType w:val="hybridMultilevel"/>
    <w:tmpl w:val="E7B0F9C4"/>
    <w:lvl w:ilvl="0" w:tplc="79B8FB66">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20CE50">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76D004">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0EF48C">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FAD0EA">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EEA802">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52452C">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86FC76">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B6DDBC">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A386737"/>
    <w:multiLevelType w:val="hybridMultilevel"/>
    <w:tmpl w:val="E8EEB642"/>
    <w:lvl w:ilvl="0" w:tplc="7FC2AE9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649E4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B0264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A6295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B4244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107F5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E2D53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FAE9D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92D43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D497466"/>
    <w:multiLevelType w:val="hybridMultilevel"/>
    <w:tmpl w:val="8CD2C036"/>
    <w:lvl w:ilvl="0" w:tplc="82DEF5A0">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D652D8">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2C04F4">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880FD4">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14D510">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DCEDDC">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F6B2B6">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A29528">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5EB85E">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DED1C04"/>
    <w:multiLevelType w:val="hybridMultilevel"/>
    <w:tmpl w:val="EC7AC432"/>
    <w:lvl w:ilvl="0" w:tplc="313084BA">
      <w:start w:val="1"/>
      <w:numFmt w:val="decimal"/>
      <w:lvlText w:val="%1."/>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50FEF0">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B0CA76">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367D4A">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34FAC8">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649DC4">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FAA800">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1C44A2">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BC18FE">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2DE337F"/>
    <w:multiLevelType w:val="hybridMultilevel"/>
    <w:tmpl w:val="B7387E1C"/>
    <w:lvl w:ilvl="0" w:tplc="8B86283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5E600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54EA9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7268F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9C244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CA8D9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DA6F3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C0BE7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987E3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4137247"/>
    <w:multiLevelType w:val="hybridMultilevel"/>
    <w:tmpl w:val="C0D09EC0"/>
    <w:lvl w:ilvl="0" w:tplc="A4606316">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8636F6">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020CF0">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A27FAA">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1EE33E">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CE45D8">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FA7EE2">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88097A">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92864A">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42F20F1"/>
    <w:multiLevelType w:val="hybridMultilevel"/>
    <w:tmpl w:val="F11A394A"/>
    <w:lvl w:ilvl="0" w:tplc="1A3CD044">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F04758">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909852">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B2BE26">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923256">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6C5918">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D43608">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46A2B4">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BA155A">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4A67EED"/>
    <w:multiLevelType w:val="hybridMultilevel"/>
    <w:tmpl w:val="3D729374"/>
    <w:lvl w:ilvl="0" w:tplc="702EFB3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B2C25C">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8C56D4">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90B4D2">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6EE580">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9C8580">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881032">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14C638">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1E4C956">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59024FB"/>
    <w:multiLevelType w:val="multilevel"/>
    <w:tmpl w:val="D62C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6353F38"/>
    <w:multiLevelType w:val="multilevel"/>
    <w:tmpl w:val="12BE5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7125C52"/>
    <w:multiLevelType w:val="hybridMultilevel"/>
    <w:tmpl w:val="15907EDE"/>
    <w:lvl w:ilvl="0" w:tplc="A934DBBA">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D4CEB6">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0AF3E6">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C22ECE">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2EDF8C">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1602A0">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1E6143C">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942782">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81128">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A8E29C8"/>
    <w:multiLevelType w:val="hybridMultilevel"/>
    <w:tmpl w:val="10B68EC4"/>
    <w:lvl w:ilvl="0" w:tplc="7A36D43E">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0605E2">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DC8474">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D226E4">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44EBDC">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B099DA">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4A8E92">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624952">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9EE5B8">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B1675CC"/>
    <w:multiLevelType w:val="multilevel"/>
    <w:tmpl w:val="BE1A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D12283D"/>
    <w:multiLevelType w:val="hybridMultilevel"/>
    <w:tmpl w:val="C536503E"/>
    <w:lvl w:ilvl="0" w:tplc="CC6007E4">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12D568">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769172">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4AD38A">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CC07D2">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C480C6">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E64106">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8E86EE">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36EF6E">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D384F7A"/>
    <w:multiLevelType w:val="multilevel"/>
    <w:tmpl w:val="7F5C5F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DC0255F"/>
    <w:multiLevelType w:val="multilevel"/>
    <w:tmpl w:val="B752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1843620"/>
    <w:multiLevelType w:val="multilevel"/>
    <w:tmpl w:val="751C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2BE3505"/>
    <w:multiLevelType w:val="multilevel"/>
    <w:tmpl w:val="7CCAB8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4286D1F"/>
    <w:multiLevelType w:val="multilevel"/>
    <w:tmpl w:val="087C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4EB2545"/>
    <w:multiLevelType w:val="hybridMultilevel"/>
    <w:tmpl w:val="EECCA8DE"/>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2" w15:restartNumberingAfterBreak="0">
    <w:nsid w:val="462D00B3"/>
    <w:multiLevelType w:val="hybridMultilevel"/>
    <w:tmpl w:val="EB3E37B4"/>
    <w:lvl w:ilvl="0" w:tplc="6C6E188A">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4A66AE">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92C07A">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C0AAB2">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A64710">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6010C2">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5A5168">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8AFEC8">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9CDDBC">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9DA013E"/>
    <w:multiLevelType w:val="hybridMultilevel"/>
    <w:tmpl w:val="BCFEE2CA"/>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4" w15:restartNumberingAfterBreak="0">
    <w:nsid w:val="4BB63DBB"/>
    <w:multiLevelType w:val="hybridMultilevel"/>
    <w:tmpl w:val="F6248E86"/>
    <w:lvl w:ilvl="0" w:tplc="4BE2891A">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F24AA0">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A4BBCC">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EDCBA">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7AED56">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A8CD28">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30F61A">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5695D6">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6C015E">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CA7627B"/>
    <w:multiLevelType w:val="multilevel"/>
    <w:tmpl w:val="B686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27A57FB"/>
    <w:multiLevelType w:val="multilevel"/>
    <w:tmpl w:val="2422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4E224F0"/>
    <w:multiLevelType w:val="multilevel"/>
    <w:tmpl w:val="8366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8EE5F1D"/>
    <w:multiLevelType w:val="hybridMultilevel"/>
    <w:tmpl w:val="2E3C2464"/>
    <w:lvl w:ilvl="0" w:tplc="8FECC4CA">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C62C7C">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E82212">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DC4CF4">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C6FF94">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28192A">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7A2ADE">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1AED2E">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6E47BE">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BB506A5"/>
    <w:multiLevelType w:val="multilevel"/>
    <w:tmpl w:val="452E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D513441"/>
    <w:multiLevelType w:val="multilevel"/>
    <w:tmpl w:val="A8F8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0CB04C8"/>
    <w:multiLevelType w:val="hybridMultilevel"/>
    <w:tmpl w:val="37FACB3A"/>
    <w:lvl w:ilvl="0" w:tplc="1F12480C">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A425DC">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E803D4">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503220">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B078FE">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0AB21A">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6EAA5E">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1251CE">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DE7A6E">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3DE1844"/>
    <w:multiLevelType w:val="hybridMultilevel"/>
    <w:tmpl w:val="4BFEBE34"/>
    <w:lvl w:ilvl="0" w:tplc="71343AC4">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5CEED4">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58CAEC">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54B252">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C4547A">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985F20">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7E4A72">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609940">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18829E">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4794F99"/>
    <w:multiLevelType w:val="multilevel"/>
    <w:tmpl w:val="C422E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5292B9E"/>
    <w:multiLevelType w:val="hybridMultilevel"/>
    <w:tmpl w:val="2D068BF8"/>
    <w:lvl w:ilvl="0" w:tplc="3A2CF53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4067B0">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B24328">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25E0B3A">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E2751C">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61892EE">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CC0272">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EE04A8">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14E71F4">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658142C6"/>
    <w:multiLevelType w:val="multilevel"/>
    <w:tmpl w:val="C250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8A9587B"/>
    <w:multiLevelType w:val="hybridMultilevel"/>
    <w:tmpl w:val="7670241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57" w15:restartNumberingAfterBreak="0">
    <w:nsid w:val="69076C61"/>
    <w:multiLevelType w:val="hybridMultilevel"/>
    <w:tmpl w:val="6C988BFC"/>
    <w:lvl w:ilvl="0" w:tplc="E276836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EA407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764F5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D400C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B0142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D4EEA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D0EB6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18690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40D33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9CF7118"/>
    <w:multiLevelType w:val="multilevel"/>
    <w:tmpl w:val="C722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9D55D7A"/>
    <w:multiLevelType w:val="multilevel"/>
    <w:tmpl w:val="DCF0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9E836BB"/>
    <w:multiLevelType w:val="multilevel"/>
    <w:tmpl w:val="9FE2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B2832AB"/>
    <w:multiLevelType w:val="multilevel"/>
    <w:tmpl w:val="0BC4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BEB61DB"/>
    <w:multiLevelType w:val="multilevel"/>
    <w:tmpl w:val="9AB6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0B22C98"/>
    <w:multiLevelType w:val="multilevel"/>
    <w:tmpl w:val="1D12A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1064905"/>
    <w:multiLevelType w:val="hybridMultilevel"/>
    <w:tmpl w:val="18F6FB84"/>
    <w:lvl w:ilvl="0" w:tplc="AEA8F546">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EAA252">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281C76">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C0AEE8">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3E7078">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C6A69A">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2626DE">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B27E82">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DE1CEA">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4C509E5"/>
    <w:multiLevelType w:val="hybridMultilevel"/>
    <w:tmpl w:val="744628E8"/>
    <w:lvl w:ilvl="0" w:tplc="910637D8">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9287E2">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BAB1D2">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AC787C">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2AA376">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6A4B3A">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E83AAA">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365D56">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96592C">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74FB0902"/>
    <w:multiLevelType w:val="multilevel"/>
    <w:tmpl w:val="765AB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6236163"/>
    <w:multiLevelType w:val="hybridMultilevel"/>
    <w:tmpl w:val="D840BF38"/>
    <w:lvl w:ilvl="0" w:tplc="60DA0A3A">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D084C2">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16C656">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481BBA">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4E2178">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F60814">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FE85AE">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B0F34C">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4629BA">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779844DB"/>
    <w:multiLevelType w:val="multilevel"/>
    <w:tmpl w:val="A31E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833067B"/>
    <w:multiLevelType w:val="multilevel"/>
    <w:tmpl w:val="7ACE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A043ABB"/>
    <w:multiLevelType w:val="hybridMultilevel"/>
    <w:tmpl w:val="CC6E37A2"/>
    <w:lvl w:ilvl="0" w:tplc="8FB0C8A6">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3C7D04">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AACA24">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82ADAA">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F26176">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7645A2">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0CA6E4">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32BA08">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9EFCB6">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A0B38EB"/>
    <w:multiLevelType w:val="hybridMultilevel"/>
    <w:tmpl w:val="C18EFBFA"/>
    <w:lvl w:ilvl="0" w:tplc="5E4ABE94">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4EC84E">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AE8D06">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7C2370">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A2FF34">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34F038">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FC9C3A">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D639D2">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22BF86">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7A2074C6"/>
    <w:multiLevelType w:val="hybridMultilevel"/>
    <w:tmpl w:val="4FBAEA1E"/>
    <w:lvl w:ilvl="0" w:tplc="038A40AA">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48CAC2">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E07A90">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8A98C6">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D8B336">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141382">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6E505E">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0AA206">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E83FC2">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A71071B"/>
    <w:multiLevelType w:val="multilevel"/>
    <w:tmpl w:val="9258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CE23AAC"/>
    <w:multiLevelType w:val="multilevel"/>
    <w:tmpl w:val="485A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3381737">
    <w:abstractNumId w:val="57"/>
  </w:num>
  <w:num w:numId="2" w16cid:durableId="1518302949">
    <w:abstractNumId w:val="67"/>
  </w:num>
  <w:num w:numId="3" w16cid:durableId="1193568729">
    <w:abstractNumId w:val="14"/>
  </w:num>
  <w:num w:numId="4" w16cid:durableId="1014964464">
    <w:abstractNumId w:val="71"/>
  </w:num>
  <w:num w:numId="5" w16cid:durableId="653725400">
    <w:abstractNumId w:val="65"/>
  </w:num>
  <w:num w:numId="6" w16cid:durableId="2013987257">
    <w:abstractNumId w:val="3"/>
  </w:num>
  <w:num w:numId="7" w16cid:durableId="1228149267">
    <w:abstractNumId w:val="22"/>
  </w:num>
  <w:num w:numId="8" w16cid:durableId="1186022462">
    <w:abstractNumId w:val="19"/>
  </w:num>
  <w:num w:numId="9" w16cid:durableId="1094283984">
    <w:abstractNumId w:val="64"/>
  </w:num>
  <w:num w:numId="10" w16cid:durableId="317852987">
    <w:abstractNumId w:val="35"/>
  </w:num>
  <w:num w:numId="11" w16cid:durableId="1636251869">
    <w:abstractNumId w:val="42"/>
  </w:num>
  <w:num w:numId="12" w16cid:durableId="263929436">
    <w:abstractNumId w:val="24"/>
  </w:num>
  <w:num w:numId="13" w16cid:durableId="2063867717">
    <w:abstractNumId w:val="28"/>
  </w:num>
  <w:num w:numId="14" w16cid:durableId="141970672">
    <w:abstractNumId w:val="48"/>
  </w:num>
  <w:num w:numId="15" w16cid:durableId="265697981">
    <w:abstractNumId w:val="72"/>
  </w:num>
  <w:num w:numId="16" w16cid:durableId="1421170813">
    <w:abstractNumId w:val="0"/>
  </w:num>
  <w:num w:numId="17" w16cid:durableId="1959679286">
    <w:abstractNumId w:val="44"/>
  </w:num>
  <w:num w:numId="18" w16cid:durableId="1266615196">
    <w:abstractNumId w:val="27"/>
  </w:num>
  <w:num w:numId="19" w16cid:durableId="658734199">
    <w:abstractNumId w:val="25"/>
  </w:num>
  <w:num w:numId="20" w16cid:durableId="79645105">
    <w:abstractNumId w:val="33"/>
  </w:num>
  <w:num w:numId="21" w16cid:durableId="559899767">
    <w:abstractNumId w:val="51"/>
  </w:num>
  <w:num w:numId="22" w16cid:durableId="1229417706">
    <w:abstractNumId w:val="7"/>
  </w:num>
  <w:num w:numId="23" w16cid:durableId="982199784">
    <w:abstractNumId w:val="70"/>
  </w:num>
  <w:num w:numId="24" w16cid:durableId="1296057389">
    <w:abstractNumId w:val="32"/>
  </w:num>
  <w:num w:numId="25" w16cid:durableId="1749842541">
    <w:abstractNumId w:val="1"/>
  </w:num>
  <w:num w:numId="26" w16cid:durableId="44721433">
    <w:abstractNumId w:val="52"/>
  </w:num>
  <w:num w:numId="27" w16cid:durableId="929586932">
    <w:abstractNumId w:val="29"/>
  </w:num>
  <w:num w:numId="28" w16cid:durableId="95250957">
    <w:abstractNumId w:val="11"/>
  </w:num>
  <w:num w:numId="29" w16cid:durableId="1513375632">
    <w:abstractNumId w:val="23"/>
  </w:num>
  <w:num w:numId="30" w16cid:durableId="1746951586">
    <w:abstractNumId w:val="54"/>
  </w:num>
  <w:num w:numId="31" w16cid:durableId="2111267669">
    <w:abstractNumId w:val="6"/>
  </w:num>
  <w:num w:numId="32" w16cid:durableId="2077781190">
    <w:abstractNumId w:val="12"/>
  </w:num>
  <w:num w:numId="33" w16cid:durableId="1809592015">
    <w:abstractNumId w:val="26"/>
  </w:num>
  <w:num w:numId="34" w16cid:durableId="575820791">
    <w:abstractNumId w:val="53"/>
  </w:num>
  <w:num w:numId="35" w16cid:durableId="1947955534">
    <w:abstractNumId w:val="13"/>
  </w:num>
  <w:num w:numId="36" w16cid:durableId="27068588">
    <w:abstractNumId w:val="15"/>
  </w:num>
  <w:num w:numId="37" w16cid:durableId="1315112024">
    <w:abstractNumId w:val="60"/>
  </w:num>
  <w:num w:numId="38" w16cid:durableId="903568696">
    <w:abstractNumId w:val="46"/>
  </w:num>
  <w:num w:numId="39" w16cid:durableId="1743720085">
    <w:abstractNumId w:val="4"/>
  </w:num>
  <w:num w:numId="40" w16cid:durableId="20861446">
    <w:abstractNumId w:val="17"/>
  </w:num>
  <w:num w:numId="41" w16cid:durableId="353768734">
    <w:abstractNumId w:val="58"/>
  </w:num>
  <w:num w:numId="42" w16cid:durableId="1930238949">
    <w:abstractNumId w:val="38"/>
  </w:num>
  <w:num w:numId="43" w16cid:durableId="1825196303">
    <w:abstractNumId w:val="73"/>
  </w:num>
  <w:num w:numId="44" w16cid:durableId="44724355">
    <w:abstractNumId w:val="74"/>
  </w:num>
  <w:num w:numId="45" w16cid:durableId="1434587750">
    <w:abstractNumId w:val="47"/>
  </w:num>
  <w:num w:numId="46" w16cid:durableId="677854945">
    <w:abstractNumId w:val="10"/>
  </w:num>
  <w:num w:numId="47" w16cid:durableId="322583125">
    <w:abstractNumId w:val="21"/>
  </w:num>
  <w:num w:numId="48" w16cid:durableId="1452553400">
    <w:abstractNumId w:val="5"/>
  </w:num>
  <w:num w:numId="49" w16cid:durableId="1406995500">
    <w:abstractNumId w:val="37"/>
  </w:num>
  <w:num w:numId="50" w16cid:durableId="528840062">
    <w:abstractNumId w:val="45"/>
  </w:num>
  <w:num w:numId="51" w16cid:durableId="1557155867">
    <w:abstractNumId w:val="34"/>
  </w:num>
  <w:num w:numId="52" w16cid:durableId="55082892">
    <w:abstractNumId w:val="59"/>
  </w:num>
  <w:num w:numId="53" w16cid:durableId="1415669385">
    <w:abstractNumId w:val="62"/>
  </w:num>
  <w:num w:numId="54" w16cid:durableId="302469144">
    <w:abstractNumId w:val="63"/>
  </w:num>
  <w:num w:numId="55" w16cid:durableId="852843631">
    <w:abstractNumId w:val="68"/>
  </w:num>
  <w:num w:numId="56" w16cid:durableId="412817969">
    <w:abstractNumId w:val="50"/>
  </w:num>
  <w:num w:numId="57" w16cid:durableId="491606121">
    <w:abstractNumId w:val="69"/>
  </w:num>
  <w:num w:numId="58" w16cid:durableId="1066682622">
    <w:abstractNumId w:val="40"/>
  </w:num>
  <w:num w:numId="59" w16cid:durableId="205945312">
    <w:abstractNumId w:val="2"/>
  </w:num>
  <w:num w:numId="60" w16cid:durableId="267154845">
    <w:abstractNumId w:val="61"/>
  </w:num>
  <w:num w:numId="61" w16cid:durableId="1169565101">
    <w:abstractNumId w:val="49"/>
  </w:num>
  <w:num w:numId="62" w16cid:durableId="1654797899">
    <w:abstractNumId w:val="18"/>
  </w:num>
  <w:num w:numId="63" w16cid:durableId="1897351364">
    <w:abstractNumId w:val="9"/>
  </w:num>
  <w:num w:numId="64" w16cid:durableId="1669669484">
    <w:abstractNumId w:val="55"/>
  </w:num>
  <w:num w:numId="65" w16cid:durableId="192764581">
    <w:abstractNumId w:val="39"/>
  </w:num>
  <w:num w:numId="66" w16cid:durableId="653950027">
    <w:abstractNumId w:val="30"/>
  </w:num>
  <w:num w:numId="67" w16cid:durableId="2103601083">
    <w:abstractNumId w:val="20"/>
  </w:num>
  <w:num w:numId="68" w16cid:durableId="92406499">
    <w:abstractNumId w:val="31"/>
  </w:num>
  <w:num w:numId="69" w16cid:durableId="677847143">
    <w:abstractNumId w:val="66"/>
  </w:num>
  <w:num w:numId="70" w16cid:durableId="2098668077">
    <w:abstractNumId w:val="36"/>
  </w:num>
  <w:num w:numId="71" w16cid:durableId="1000305550">
    <w:abstractNumId w:val="56"/>
  </w:num>
  <w:num w:numId="72" w16cid:durableId="776874408">
    <w:abstractNumId w:val="43"/>
  </w:num>
  <w:num w:numId="73" w16cid:durableId="1180580562">
    <w:abstractNumId w:val="41"/>
  </w:num>
  <w:num w:numId="74" w16cid:durableId="1071778682">
    <w:abstractNumId w:val="8"/>
  </w:num>
  <w:num w:numId="75" w16cid:durableId="12191685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C45"/>
    <w:rsid w:val="000044B8"/>
    <w:rsid w:val="000125B9"/>
    <w:rsid w:val="00047C16"/>
    <w:rsid w:val="000621AE"/>
    <w:rsid w:val="00065ECB"/>
    <w:rsid w:val="0007420B"/>
    <w:rsid w:val="0009022F"/>
    <w:rsid w:val="000B737C"/>
    <w:rsid w:val="00117F9D"/>
    <w:rsid w:val="00125D27"/>
    <w:rsid w:val="00130E39"/>
    <w:rsid w:val="0013393B"/>
    <w:rsid w:val="00171B98"/>
    <w:rsid w:val="0018207A"/>
    <w:rsid w:val="001824ED"/>
    <w:rsid w:val="00183B7D"/>
    <w:rsid w:val="001C3FDC"/>
    <w:rsid w:val="001C5841"/>
    <w:rsid w:val="001D1B1C"/>
    <w:rsid w:val="001E061E"/>
    <w:rsid w:val="001E4A22"/>
    <w:rsid w:val="001E5895"/>
    <w:rsid w:val="00200829"/>
    <w:rsid w:val="00224C7E"/>
    <w:rsid w:val="002A2016"/>
    <w:rsid w:val="002A7F28"/>
    <w:rsid w:val="002C7793"/>
    <w:rsid w:val="002F3929"/>
    <w:rsid w:val="002F4742"/>
    <w:rsid w:val="00300DF6"/>
    <w:rsid w:val="0034060A"/>
    <w:rsid w:val="00342F5D"/>
    <w:rsid w:val="00355F43"/>
    <w:rsid w:val="003751CC"/>
    <w:rsid w:val="00381081"/>
    <w:rsid w:val="00396EDB"/>
    <w:rsid w:val="003C1F2A"/>
    <w:rsid w:val="004041C3"/>
    <w:rsid w:val="004120AA"/>
    <w:rsid w:val="004163A1"/>
    <w:rsid w:val="00431B39"/>
    <w:rsid w:val="004340BE"/>
    <w:rsid w:val="00453803"/>
    <w:rsid w:val="004600BD"/>
    <w:rsid w:val="00497B34"/>
    <w:rsid w:val="004C0DD8"/>
    <w:rsid w:val="004C7070"/>
    <w:rsid w:val="004E1823"/>
    <w:rsid w:val="004E4366"/>
    <w:rsid w:val="005040C4"/>
    <w:rsid w:val="0051128D"/>
    <w:rsid w:val="005150FE"/>
    <w:rsid w:val="0052077D"/>
    <w:rsid w:val="005220E0"/>
    <w:rsid w:val="00554A2D"/>
    <w:rsid w:val="00557213"/>
    <w:rsid w:val="005B010A"/>
    <w:rsid w:val="005D4434"/>
    <w:rsid w:val="005E299B"/>
    <w:rsid w:val="005F3744"/>
    <w:rsid w:val="005F7EE9"/>
    <w:rsid w:val="00602B9E"/>
    <w:rsid w:val="0060422F"/>
    <w:rsid w:val="0064689F"/>
    <w:rsid w:val="006703F5"/>
    <w:rsid w:val="006F3C68"/>
    <w:rsid w:val="00731CAE"/>
    <w:rsid w:val="007852B5"/>
    <w:rsid w:val="007956B9"/>
    <w:rsid w:val="007D65AE"/>
    <w:rsid w:val="007E100C"/>
    <w:rsid w:val="007E2C7D"/>
    <w:rsid w:val="007E5767"/>
    <w:rsid w:val="008413DF"/>
    <w:rsid w:val="00865C3D"/>
    <w:rsid w:val="00897C4B"/>
    <w:rsid w:val="008A11AE"/>
    <w:rsid w:val="008C06E9"/>
    <w:rsid w:val="008C6CBC"/>
    <w:rsid w:val="008D1E9C"/>
    <w:rsid w:val="008D3201"/>
    <w:rsid w:val="009172BF"/>
    <w:rsid w:val="00973C45"/>
    <w:rsid w:val="009929DF"/>
    <w:rsid w:val="009A4383"/>
    <w:rsid w:val="009C5FE8"/>
    <w:rsid w:val="009D5584"/>
    <w:rsid w:val="009F0CD4"/>
    <w:rsid w:val="00A0612A"/>
    <w:rsid w:val="00A067B3"/>
    <w:rsid w:val="00A513F0"/>
    <w:rsid w:val="00A704BC"/>
    <w:rsid w:val="00A74719"/>
    <w:rsid w:val="00A92E2E"/>
    <w:rsid w:val="00A93457"/>
    <w:rsid w:val="00AB29C8"/>
    <w:rsid w:val="00AB2B5C"/>
    <w:rsid w:val="00AF4FDB"/>
    <w:rsid w:val="00AF6215"/>
    <w:rsid w:val="00B466E9"/>
    <w:rsid w:val="00B6250C"/>
    <w:rsid w:val="00B87FB9"/>
    <w:rsid w:val="00B905F9"/>
    <w:rsid w:val="00BA0E67"/>
    <w:rsid w:val="00BB1D61"/>
    <w:rsid w:val="00BC1E23"/>
    <w:rsid w:val="00BD269E"/>
    <w:rsid w:val="00BF4ACC"/>
    <w:rsid w:val="00C010A0"/>
    <w:rsid w:val="00C04164"/>
    <w:rsid w:val="00C13FB7"/>
    <w:rsid w:val="00C204B6"/>
    <w:rsid w:val="00C43A04"/>
    <w:rsid w:val="00C64B5A"/>
    <w:rsid w:val="00C86691"/>
    <w:rsid w:val="00C9773D"/>
    <w:rsid w:val="00CB4DE8"/>
    <w:rsid w:val="00CC4E76"/>
    <w:rsid w:val="00D963EB"/>
    <w:rsid w:val="00DC5AA1"/>
    <w:rsid w:val="00DE5F73"/>
    <w:rsid w:val="00DF37CC"/>
    <w:rsid w:val="00DF414F"/>
    <w:rsid w:val="00E02E95"/>
    <w:rsid w:val="00E501F5"/>
    <w:rsid w:val="00E5328C"/>
    <w:rsid w:val="00E60FB3"/>
    <w:rsid w:val="00E9781C"/>
    <w:rsid w:val="00ED59B3"/>
    <w:rsid w:val="00EF7295"/>
    <w:rsid w:val="00F2331B"/>
    <w:rsid w:val="00F53E7A"/>
    <w:rsid w:val="00F57DAD"/>
    <w:rsid w:val="00FD4E16"/>
    <w:rsid w:val="00FF15A4"/>
    <w:rsid w:val="00FF7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B0D65"/>
  <w15:docId w15:val="{8B490C0B-E83E-4EBF-A45F-80010000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9"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000000"/>
      <w:sz w:val="72"/>
    </w:rPr>
  </w:style>
  <w:style w:type="paragraph" w:styleId="Heading2">
    <w:name w:val="heading 2"/>
    <w:next w:val="Normal"/>
    <w:link w:val="Heading2Char"/>
    <w:uiPriority w:val="9"/>
    <w:unhideWhenUsed/>
    <w:qFormat/>
    <w:pPr>
      <w:keepNext/>
      <w:keepLines/>
      <w:spacing w:after="98" w:line="259" w:lineRule="auto"/>
      <w:ind w:left="10" w:hanging="10"/>
      <w:outlineLvl w:val="1"/>
    </w:pPr>
    <w:rPr>
      <w:rFonts w:ascii="Calibri" w:eastAsia="Calibri" w:hAnsi="Calibri" w:cs="Calibri"/>
      <w:b/>
      <w:color w:val="263343"/>
      <w:sz w:val="32"/>
    </w:rPr>
  </w:style>
  <w:style w:type="paragraph" w:styleId="Heading3">
    <w:name w:val="heading 3"/>
    <w:next w:val="Normal"/>
    <w:link w:val="Heading3Char"/>
    <w:uiPriority w:val="9"/>
    <w:unhideWhenUsed/>
    <w:qFormat/>
    <w:pPr>
      <w:keepNext/>
      <w:keepLines/>
      <w:spacing w:after="166" w:line="259" w:lineRule="auto"/>
      <w:ind w:left="10" w:hanging="10"/>
      <w:outlineLvl w:val="2"/>
    </w:pPr>
    <w:rPr>
      <w:rFonts w:ascii="Calibri" w:eastAsia="Calibri" w:hAnsi="Calibri" w:cs="Calibri"/>
      <w:b/>
      <w:color w:val="263343"/>
      <w:u w:val="single" w:color="263343"/>
    </w:rPr>
  </w:style>
  <w:style w:type="paragraph" w:styleId="Heading4">
    <w:name w:val="heading 4"/>
    <w:next w:val="Normal"/>
    <w:link w:val="Heading4Char"/>
    <w:uiPriority w:val="9"/>
    <w:unhideWhenUsed/>
    <w:qFormat/>
    <w:pPr>
      <w:keepNext/>
      <w:keepLines/>
      <w:spacing w:after="136" w:line="259" w:lineRule="auto"/>
      <w:ind w:left="10" w:hanging="10"/>
      <w:outlineLvl w:val="3"/>
    </w:pPr>
    <w:rPr>
      <w:rFonts w:ascii="Calibri" w:eastAsia="Calibri" w:hAnsi="Calibri" w:cs="Calibri"/>
      <w:b/>
      <w:color w:val="000000"/>
      <w:sz w:val="22"/>
    </w:rPr>
  </w:style>
  <w:style w:type="paragraph" w:styleId="Heading5">
    <w:name w:val="heading 5"/>
    <w:next w:val="Normal"/>
    <w:link w:val="Heading5Char"/>
    <w:uiPriority w:val="9"/>
    <w:unhideWhenUsed/>
    <w:qFormat/>
    <w:pPr>
      <w:keepNext/>
      <w:keepLines/>
      <w:spacing w:after="136" w:line="259" w:lineRule="auto"/>
      <w:ind w:left="10" w:hanging="10"/>
      <w:outlineLvl w:val="4"/>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263343"/>
      <w:sz w:val="24"/>
      <w:u w:val="single" w:color="263343"/>
    </w:rPr>
  </w:style>
  <w:style w:type="character" w:customStyle="1" w:styleId="Heading2Char">
    <w:name w:val="Heading 2 Char"/>
    <w:link w:val="Heading2"/>
    <w:rPr>
      <w:rFonts w:ascii="Calibri" w:eastAsia="Calibri" w:hAnsi="Calibri" w:cs="Calibri"/>
      <w:b/>
      <w:color w:val="263343"/>
      <w:sz w:val="32"/>
    </w:rPr>
  </w:style>
  <w:style w:type="character" w:customStyle="1" w:styleId="Heading1Char">
    <w:name w:val="Heading 1 Char"/>
    <w:link w:val="Heading1"/>
    <w:rPr>
      <w:rFonts w:ascii="Calibri" w:eastAsia="Calibri" w:hAnsi="Calibri" w:cs="Calibri"/>
      <w:color w:val="000000"/>
      <w:sz w:val="72"/>
    </w:rPr>
  </w:style>
  <w:style w:type="character" w:customStyle="1" w:styleId="Heading4Char">
    <w:name w:val="Heading 4 Char"/>
    <w:link w:val="Heading4"/>
    <w:rPr>
      <w:rFonts w:ascii="Calibri" w:eastAsia="Calibri" w:hAnsi="Calibri" w:cs="Calibri"/>
      <w:b/>
      <w:color w:val="000000"/>
      <w:sz w:val="22"/>
    </w:rPr>
  </w:style>
  <w:style w:type="character" w:customStyle="1" w:styleId="Heading5Char">
    <w:name w:val="Heading 5 Char"/>
    <w:link w:val="Heading5"/>
    <w:rPr>
      <w:rFonts w:ascii="Calibri" w:eastAsia="Calibri" w:hAnsi="Calibri" w:cs="Calibri"/>
      <w:b/>
      <w:color w:val="000000"/>
      <w:sz w:val="22"/>
    </w:rPr>
  </w:style>
  <w:style w:type="paragraph" w:styleId="TOC1">
    <w:name w:val="toc 1"/>
    <w:hidden/>
    <w:pPr>
      <w:spacing w:after="149" w:line="249" w:lineRule="auto"/>
      <w:ind w:left="25" w:right="15" w:hanging="10"/>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065ECB"/>
    <w:pPr>
      <w:spacing w:after="0" w:line="240" w:lineRule="auto"/>
      <w:ind w:left="10" w:hanging="10"/>
    </w:pPr>
    <w:rPr>
      <w:rFonts w:ascii="Calibri" w:eastAsia="Calibri" w:hAnsi="Calibri" w:cs="Calibri"/>
      <w:color w:val="000000"/>
      <w:sz w:val="22"/>
    </w:rPr>
  </w:style>
  <w:style w:type="character" w:styleId="Hyperlink">
    <w:name w:val="Hyperlink"/>
    <w:basedOn w:val="DefaultParagraphFont"/>
    <w:uiPriority w:val="99"/>
    <w:unhideWhenUsed/>
    <w:rsid w:val="00897C4B"/>
    <w:rPr>
      <w:color w:val="467886" w:themeColor="hyperlink"/>
      <w:u w:val="single"/>
    </w:rPr>
  </w:style>
  <w:style w:type="character" w:styleId="UnresolvedMention">
    <w:name w:val="Unresolved Mention"/>
    <w:basedOn w:val="DefaultParagraphFont"/>
    <w:uiPriority w:val="99"/>
    <w:semiHidden/>
    <w:unhideWhenUsed/>
    <w:rsid w:val="00897C4B"/>
    <w:rPr>
      <w:color w:val="605E5C"/>
      <w:shd w:val="clear" w:color="auto" w:fill="E1DFDD"/>
    </w:rPr>
  </w:style>
  <w:style w:type="paragraph" w:styleId="Footer">
    <w:name w:val="footer"/>
    <w:basedOn w:val="Normal"/>
    <w:link w:val="FooterChar"/>
    <w:uiPriority w:val="99"/>
    <w:unhideWhenUsed/>
    <w:rsid w:val="00004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4B8"/>
    <w:rPr>
      <w:rFonts w:ascii="Calibri" w:eastAsia="Calibri" w:hAnsi="Calibri" w:cs="Calibri"/>
      <w:color w:val="000000"/>
      <w:sz w:val="22"/>
    </w:rPr>
  </w:style>
  <w:style w:type="paragraph" w:styleId="NormalWeb">
    <w:name w:val="Normal (Web)"/>
    <w:basedOn w:val="Normal"/>
    <w:uiPriority w:val="99"/>
    <w:semiHidden/>
    <w:unhideWhenUsed/>
    <w:rsid w:val="000125B9"/>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hyperlink" Target="https://doi.org/10.1007/s11162-013-9303-x" TargetMode="External"/><Relationship Id="rId42" Type="http://schemas.openxmlformats.org/officeDocument/2006/relationships/hyperlink" Target="https://www.chronicle.com/resource/creating-a-diverse-faculty/6120/" TargetMode="External"/><Relationship Id="rId47" Type="http://schemas.openxmlformats.org/officeDocument/2006/relationships/hyperlink" Target="https://www.du.edu/human-resources/about-us/hr-partners" TargetMode="External"/><Relationship Id="rId63" Type="http://schemas.openxmlformats.org/officeDocument/2006/relationships/hyperlink" Target="https://www.chronicle.com/article/Lean-on-Your-Staff/65699" TargetMode="External"/><Relationship Id="rId68" Type="http://schemas.openxmlformats.org/officeDocument/2006/relationships/hyperlink" Target="https://www.chronicle.com/article/What-Factors-Hold-Back-the/244841" TargetMode="External"/><Relationship Id="rId84" Type="http://schemas.openxmlformats.org/officeDocument/2006/relationships/hyperlink" Target="https://duvpfa.du.edu/fssn/" TargetMode="External"/><Relationship Id="rId89" Type="http://schemas.openxmlformats.org/officeDocument/2006/relationships/hyperlink" Target="https://www.du.edu/human-resources/index.html" TargetMode="External"/><Relationship Id="rId16" Type="http://schemas.openxmlformats.org/officeDocument/2006/relationships/hyperlink" Target="https://www.wiley.com/en-us/Servant+Leadership+for+Higher+Education%3A+Principles+and+Practices-p-9781118181379" TargetMode="External"/><Relationship Id="rId107" Type="http://schemas.openxmlformats.org/officeDocument/2006/relationships/header" Target="header7.xml"/><Relationship Id="rId11" Type="http://schemas.openxmlformats.org/officeDocument/2006/relationships/hyperlink" Target="https://www.hup.harvard.edu/catalog.php?isbn=9780674023154%20" TargetMode="External"/><Relationship Id="rId32" Type="http://schemas.openxmlformats.org/officeDocument/2006/relationships/header" Target="header4.xml"/><Relationship Id="rId37" Type="http://schemas.openxmlformats.org/officeDocument/2006/relationships/hyperlink" Target="http://www.kerryannomeara.com/blog/2018/5/10/the-hallway-ask" TargetMode="External"/><Relationship Id="rId53" Type="http://schemas.openxmlformats.org/officeDocument/2006/relationships/hyperlink" Target="https://www.du.edu/sites/default/files/2021-03/policiesandproceduresdraft20170514.pdf" TargetMode="External"/><Relationship Id="rId58" Type="http://schemas.openxmlformats.org/officeDocument/2006/relationships/hyperlink" Target="https://otl.du.edu/" TargetMode="External"/><Relationship Id="rId74" Type="http://schemas.openxmlformats.org/officeDocument/2006/relationships/hyperlink" Target="https://nickols.us/forget_about_causes.htm" TargetMode="External"/><Relationship Id="rId79" Type="http://schemas.openxmlformats.org/officeDocument/2006/relationships/hyperlink" Target="https://www.du.edu/wellness/move/fitnessclasses.html" TargetMode="External"/><Relationship Id="rId102" Type="http://schemas.openxmlformats.org/officeDocument/2006/relationships/hyperlink" Target="https://www.du.edu/ir/media/documents/institutional_research_org_chart.pdf" TargetMode="External"/><Relationship Id="rId5" Type="http://schemas.openxmlformats.org/officeDocument/2006/relationships/footnotes" Target="footnotes.xml"/><Relationship Id="rId90" Type="http://schemas.openxmlformats.org/officeDocument/2006/relationships/hyperlink" Target="https://www.du.edu/risk" TargetMode="External"/><Relationship Id="rId95" Type="http://schemas.openxmlformats.org/officeDocument/2006/relationships/hyperlink" Target="https://career.du.edu/" TargetMode="External"/><Relationship Id="rId22" Type="http://schemas.openxmlformats.org/officeDocument/2006/relationships/hyperlink" Target="https://doi.org/10.1002/dch.30176" TargetMode="External"/><Relationship Id="rId27" Type="http://schemas.openxmlformats.org/officeDocument/2006/relationships/header" Target="header2.xml"/><Relationship Id="rId43" Type="http://schemas.openxmlformats.org/officeDocument/2006/relationships/hyperlink" Target="http://portfolio.du.edu/facultyhiring" TargetMode="External"/><Relationship Id="rId48" Type="http://schemas.openxmlformats.org/officeDocument/2006/relationships/hyperlink" Target="https://www.du.edu/sites/default/files/2022-05/employee_handbook_may2013.pdf" TargetMode="External"/><Relationship Id="rId64" Type="http://schemas.openxmlformats.org/officeDocument/2006/relationships/hyperlink" Target="https://www.du.edu/diversity-inclusion/%20" TargetMode="External"/><Relationship Id="rId69" Type="http://schemas.openxmlformats.org/officeDocument/2006/relationships/hyperlink" Target="https://www.insidehighered.com/news/2018/06/19/study-finds-recommendation-letters-inadvertently-signal-doubt-about-female" TargetMode="External"/><Relationship Id="rId80" Type="http://schemas.openxmlformats.org/officeDocument/2006/relationships/hyperlink" Target="https://du.mywellmetrics.com/" TargetMode="External"/><Relationship Id="rId85" Type="http://schemas.openxmlformats.org/officeDocument/2006/relationships/hyperlink" Target="https://www.du.edu/health-and-counseling-center/cape/" TargetMode="External"/><Relationship Id="rId12" Type="http://schemas.openxmlformats.org/officeDocument/2006/relationships/hyperlink" Target="https://www.penguinrandomhouse.com/books/289734/shackletons-way-by-margot-morrell-and-stephanie-capparell/" TargetMode="External"/><Relationship Id="rId17" Type="http://schemas.openxmlformats.org/officeDocument/2006/relationships/hyperlink" Target="https://ial.fsu.edu/" TargetMode="External"/><Relationship Id="rId33" Type="http://schemas.openxmlformats.org/officeDocument/2006/relationships/header" Target="header5.xml"/><Relationship Id="rId38" Type="http://schemas.openxmlformats.org/officeDocument/2006/relationships/hyperlink" Target="https://www.chronicle.com/article/The-Invisible-Labor-of/234098" TargetMode="External"/><Relationship Id="rId59" Type="http://schemas.openxmlformats.org/officeDocument/2006/relationships/hyperlink" Target="https://professional.du.edu/" TargetMode="External"/><Relationship Id="rId103" Type="http://schemas.openxmlformats.org/officeDocument/2006/relationships/hyperlink" Target="https://www.du.edu/intz/about.html" TargetMode="External"/><Relationship Id="rId108" Type="http://schemas.openxmlformats.org/officeDocument/2006/relationships/header" Target="header8.xml"/><Relationship Id="rId54" Type="http://schemas.openxmlformats.org/officeDocument/2006/relationships/hyperlink" Target="https://otl.du.edu/advance-my-practice/assessment-and-evaluation/%C2%A0" TargetMode="External"/><Relationship Id="rId70" Type="http://schemas.openxmlformats.org/officeDocument/2006/relationships/hyperlink" Target="https://www.du.edu/human-resources/hrpartners/leaves.html" TargetMode="External"/><Relationship Id="rId75" Type="http://schemas.openxmlformats.org/officeDocument/2006/relationships/hyperlink" Target="https://www.insidehighered.com/advice/2015/02/20/advice-department-chairs-managing-conflict-essay" TargetMode="External"/><Relationship Id="rId91" Type="http://schemas.openxmlformats.org/officeDocument/2006/relationships/hyperlink" Target="https://www.du.edu/orsp/research-compliance/human-subject-research" TargetMode="External"/><Relationship Id="rId96" Type="http://schemas.openxmlformats.org/officeDocument/2006/relationships/hyperlink" Target="https://otl.du.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umpu.com/en/document/view/60371373/the-first-90-days-proven-strategies-for-getting-up-to-speed-faster-and-smarter-updated-and-expanded-by-michael-d-watkins" TargetMode="External"/><Relationship Id="rId23" Type="http://schemas.openxmlformats.org/officeDocument/2006/relationships/hyperlink" Target="https://www.wiley.com/en-us/Facilitating+a+Collegial+Department+in+Higher+Education:+Strategies+for+Success-p-9780470903018" TargetMode="External"/><Relationship Id="rId28" Type="http://schemas.openxmlformats.org/officeDocument/2006/relationships/hyperlink" Target="https://www.du.edu/studentlife/advising/index.html" TargetMode="External"/><Relationship Id="rId36" Type="http://schemas.openxmlformats.org/officeDocument/2006/relationships/hyperlink" Target="https://www.chronicle.com/article/ask-the-chair-ive-never-been-a-boss-before" TargetMode="External"/><Relationship Id="rId49" Type="http://schemas.openxmlformats.org/officeDocument/2006/relationships/hyperlink" Target="mailto:askhrpartners@du.edu" TargetMode="External"/><Relationship Id="rId57" Type="http://schemas.openxmlformats.org/officeDocument/2006/relationships/hyperlink" Target="https://www.du.edu/orsp" TargetMode="External"/><Relationship Id="rId106" Type="http://schemas.openxmlformats.org/officeDocument/2006/relationships/header" Target="header6.xml"/><Relationship Id="rId10" Type="http://schemas.openxmlformats.org/officeDocument/2006/relationships/hyperlink" Target="https://www.pon.harvard.edu/daily/negotiation-skills-daily/six-guidelines-for-getting-to-yes/%20" TargetMode="External"/><Relationship Id="rId31" Type="http://schemas.openxmlformats.org/officeDocument/2006/relationships/header" Target="header3.xml"/><Relationship Id="rId44" Type="http://schemas.openxmlformats.org/officeDocument/2006/relationships/hyperlink" Target="https://duvpfa.du.edu/new-faculty-resources/" TargetMode="External"/><Relationship Id="rId52" Type="http://schemas.openxmlformats.org/officeDocument/2006/relationships/hyperlink" Target="https://duvpfa.du.edu/teaching-and-professional-faculty" TargetMode="External"/><Relationship Id="rId60" Type="http://schemas.openxmlformats.org/officeDocument/2006/relationships/hyperlink" Target="https://symposium.du.edu/deliberative-decision-making/" TargetMode="External"/><Relationship Id="rId65" Type="http://schemas.openxmlformats.org/officeDocument/2006/relationships/hyperlink" Target="https://www.insidehighered.com/advice/2016/01/06/how-retain-diverse-faculty-essay" TargetMode="External"/><Relationship Id="rId73" Type="http://schemas.openxmlformats.org/officeDocument/2006/relationships/hyperlink" Target="https://www.du.edu/registrar/records/gradeappeal.html" TargetMode="External"/><Relationship Id="rId78" Type="http://schemas.openxmlformats.org/officeDocument/2006/relationships/hyperlink" Target="https://www.du.edu/orsp/" TargetMode="External"/><Relationship Id="rId81" Type="http://schemas.openxmlformats.org/officeDocument/2006/relationships/hyperlink" Target="https://www.du.edu/wellness/" TargetMode="External"/><Relationship Id="rId86" Type="http://schemas.openxmlformats.org/officeDocument/2006/relationships/hyperlink" Target="https://www.du.edu/health-and-counseling-center/index.html" TargetMode="External"/><Relationship Id="rId94" Type="http://schemas.openxmlformats.org/officeDocument/2006/relationships/hyperlink" Target="https://alumni.du.edu/" TargetMode="External"/><Relationship Id="rId99" Type="http://schemas.openxmlformats.org/officeDocument/2006/relationships/hyperlink" Target="https://academicaffairs.du.edu/" TargetMode="External"/><Relationship Id="rId101" Type="http://schemas.openxmlformats.org/officeDocument/2006/relationships/hyperlink" Target="https://www.du.edu/ir/" TargetMode="External"/><Relationship Id="rId4" Type="http://schemas.openxmlformats.org/officeDocument/2006/relationships/webSettings" Target="webSettings.xml"/><Relationship Id="rId9" Type="http://schemas.openxmlformats.org/officeDocument/2006/relationships/hyperlink" Target="http://ed-lead.blogspot.com/2011/05/principle-centered-leadership.html" TargetMode="External"/><Relationship Id="rId13" Type="http://schemas.openxmlformats.org/officeDocument/2006/relationships/hyperlink" Target="https://timchavel.blogspot.com/2015/07/maestro-surprising-story-about-leading.html" TargetMode="External"/><Relationship Id="rId18" Type="http://schemas.openxmlformats.org/officeDocument/2006/relationships/hyperlink" Target="http://ebookcentral.proquest.com/lib/du/detail.action?docID=817456" TargetMode="External"/><Relationship Id="rId39" Type="http://schemas.openxmlformats.org/officeDocument/2006/relationships/hyperlink" Target="https://calendly.com/" TargetMode="External"/><Relationship Id="rId109" Type="http://schemas.openxmlformats.org/officeDocument/2006/relationships/fontTable" Target="fontTable.xml"/><Relationship Id="rId34" Type="http://schemas.openxmlformats.org/officeDocument/2006/relationships/hyperlink" Target="https://www.chronicle.com/article/How-to-Run-a-Meeting/66237" TargetMode="External"/><Relationship Id="rId50" Type="http://schemas.openxmlformats.org/officeDocument/2006/relationships/hyperlink" Target="https://duvpfa.du.edu/wp-content/uploads/2021/02/Manager_ToolKit_Staff_Parental_Leave.pdf" TargetMode="External"/><Relationship Id="rId55" Type="http://schemas.openxmlformats.org/officeDocument/2006/relationships/hyperlink" Target="https://duvpfa.du.edu/fssn" TargetMode="External"/><Relationship Id="rId76" Type="http://schemas.openxmlformats.org/officeDocument/2006/relationships/hyperlink" Target="https://www.chronicle.com/article/What-Deans-Expect-of/45916" TargetMode="External"/><Relationship Id="rId97" Type="http://schemas.openxmlformats.org/officeDocument/2006/relationships/hyperlink" Target="https://www.du.edu/registrar/" TargetMode="External"/><Relationship Id="rId104" Type="http://schemas.openxmlformats.org/officeDocument/2006/relationships/hyperlink" Target="https://www.du.edu/diversity-inclusion/index.html" TargetMode="External"/><Relationship Id="rId7" Type="http://schemas.openxmlformats.org/officeDocument/2006/relationships/hyperlink" Target="http://www.butler-bowdon.com/warren-bennis---on-becoming-a-leader.html" TargetMode="External"/><Relationship Id="rId71" Type="http://schemas.openxmlformats.org/officeDocument/2006/relationships/hyperlink" Target="https://symposium.du.edu/moars-teaching-professional-faculty/" TargetMode="External"/><Relationship Id="rId92" Type="http://schemas.openxmlformats.org/officeDocument/2006/relationships/hyperlink" Target="https://www.du.edu/orsp/mission.html" TargetMode="External"/><Relationship Id="rId2" Type="http://schemas.openxmlformats.org/officeDocument/2006/relationships/styles" Target="styles.xml"/><Relationship Id="rId29" Type="http://schemas.openxmlformats.org/officeDocument/2006/relationships/hyperlink" Target="https://duvpfa.du.edu/wp-content/uploads/2020/11/General-Timeline-2.pdf" TargetMode="External"/><Relationship Id="rId24" Type="http://schemas.openxmlformats.org/officeDocument/2006/relationships/hyperlink" Target="https://doi.org/10.1002/dch.30229" TargetMode="External"/><Relationship Id="rId40" Type="http://schemas.openxmlformats.org/officeDocument/2006/relationships/hyperlink" Target="https://symposium.du.edu/chair-advisory-board/" TargetMode="External"/><Relationship Id="rId45" Type="http://schemas.openxmlformats.org/officeDocument/2006/relationships/hyperlink" Target="https://www.du.edu/human-resources/about-us/leaves-absence" TargetMode="External"/><Relationship Id="rId66" Type="http://schemas.openxmlformats.org/officeDocument/2006/relationships/hyperlink" Target="https://astro.uchicago.edu/~meyer/Astro_Diversity" TargetMode="External"/><Relationship Id="rId87" Type="http://schemas.openxmlformats.org/officeDocument/2006/relationships/hyperlink" Target="https://www.du.edu/studentlife/studentsupport/support_outreach/index.html" TargetMode="External"/><Relationship Id="rId110" Type="http://schemas.openxmlformats.org/officeDocument/2006/relationships/theme" Target="theme/theme1.xml"/><Relationship Id="rId61" Type="http://schemas.openxmlformats.org/officeDocument/2006/relationships/hyperlink" Target="https://www.chronicle.com/article/Professors-Are-People-Take/244926%20" TargetMode="External"/><Relationship Id="rId82" Type="http://schemas.openxmlformats.org/officeDocument/2006/relationships/hyperlink" Target="https://symposium.du.edu/chair-advisory-board/" TargetMode="External"/><Relationship Id="rId19" Type="http://schemas.openxmlformats.org/officeDocument/2006/relationships/hyperlink" Target="https://doi.org/10.1002/dch.30272" TargetMode="External"/><Relationship Id="rId14" Type="http://schemas.openxmlformats.org/officeDocument/2006/relationships/hyperlink" Target="https://www.researchgate.net/publication/330113820_The_Contrarian's_Guide_to_Leadership%20" TargetMode="External"/><Relationship Id="rId30" Type="http://schemas.openxmlformats.org/officeDocument/2006/relationships/hyperlink" Target="https://duvpfa.du.edu/wp-content/uploads/2020/11/Understanding-Financial-Structure-at-DU-FOAP.pdf" TargetMode="External"/><Relationship Id="rId35" Type="http://schemas.openxmlformats.org/officeDocument/2006/relationships/hyperlink" Target="https://www.chronicle.com/article/10-Ways-to-Better-Manage-Your/247040" TargetMode="External"/><Relationship Id="rId56" Type="http://schemas.openxmlformats.org/officeDocument/2006/relationships/hyperlink" Target="https://www.du.edu/research-scholarship/research-funding/index.html" TargetMode="External"/><Relationship Id="rId77" Type="http://schemas.openxmlformats.org/officeDocument/2006/relationships/hyperlink" Target="https://symposium.du.edu/deliberative-decision-making/" TargetMode="External"/><Relationship Id="rId100" Type="http://schemas.openxmlformats.org/officeDocument/2006/relationships/hyperlink" Target="http://advancing.du.edu/" TargetMode="External"/><Relationship Id="rId105" Type="http://schemas.openxmlformats.org/officeDocument/2006/relationships/hyperlink" Target="mailto:https://www.du.edu/sites/default/files/2026-02/2026-02-11-DU-Org-Chart.pdf" TargetMode="External"/><Relationship Id="rId8" Type="http://schemas.openxmlformats.org/officeDocument/2006/relationships/hyperlink" Target="https://www.cupahr.org/hew/files/HEWorkplace-Vol7No2-ICE.pdf%20" TargetMode="External"/><Relationship Id="rId51" Type="http://schemas.openxmlformats.org/officeDocument/2006/relationships/hyperlink" Target="https://duvpfa.du.edu/wp-content/uploads/2021/02/Manager_ToolKit_Staff_Parental_Leave.pdf" TargetMode="External"/><Relationship Id="rId72" Type="http://schemas.openxmlformats.org/officeDocument/2006/relationships/hyperlink" Target="https://www.du.edu/equalopportunity/titleix/faculty-staff.html" TargetMode="External"/><Relationship Id="rId93" Type="http://schemas.openxmlformats.org/officeDocument/2006/relationships/hyperlink" Target="https://www.du.edu/admission-aid" TargetMode="External"/><Relationship Id="rId98" Type="http://schemas.openxmlformats.org/officeDocument/2006/relationships/hyperlink" Target="https://www.du.edu/sharedservices/" TargetMode="External"/><Relationship Id="rId3" Type="http://schemas.openxmlformats.org/officeDocument/2006/relationships/settings" Target="settings.xml"/><Relationship Id="rId25" Type="http://schemas.openxmlformats.org/officeDocument/2006/relationships/hyperlink" Target="https://doi.org/10.1002/dch.30262" TargetMode="External"/><Relationship Id="rId46" Type="http://schemas.openxmlformats.org/officeDocument/2006/relationships/hyperlink" Target="https://www.du.edu/human-resources/about-us/hr-partners" TargetMode="External"/><Relationship Id="rId67" Type="http://schemas.openxmlformats.org/officeDocument/2006/relationships/hyperlink" Target="https://www.chronicle.com/article/How-to-Be-an-Ally-to-New/239859" TargetMode="External"/><Relationship Id="rId20" Type="http://schemas.openxmlformats.org/officeDocument/2006/relationships/hyperlink" Target="https://static1.squarespace.com/static/52aa1677e4b069d1317f42d0/t/5a00c94e0d9297223fc97caa/1510000976535/OMeara+Campbell+%282011%29+Faculty+sense+of+agency.pdf" TargetMode="External"/><Relationship Id="rId41" Type="http://schemas.openxmlformats.org/officeDocument/2006/relationships/hyperlink" Target="https://www.du.edu/diversity-inclusion/" TargetMode="External"/><Relationship Id="rId62" Type="http://schemas.openxmlformats.org/officeDocument/2006/relationships/hyperlink" Target="https://www.insidehighered.com/advice/2016/01/06/how-retain-diverse-faculty-essay" TargetMode="External"/><Relationship Id="rId83" Type="http://schemas.openxmlformats.org/officeDocument/2006/relationships/hyperlink" Target="https://www.du.edu/human-resources/employee-wellbeing/employee-assistance-program" TargetMode="External"/><Relationship Id="rId88" Type="http://schemas.openxmlformats.org/officeDocument/2006/relationships/hyperlink" Target="https://www.du.edu/equalopportunit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40</Pages>
  <Words>14560</Words>
  <Characters>82996</Characters>
  <Application>Microsoft Office Word</Application>
  <DocSecurity>0</DocSecurity>
  <Lines>691</Lines>
  <Paragraphs>194</Paragraphs>
  <ScaleCrop>false</ScaleCrop>
  <Company/>
  <LinksUpToDate>false</LinksUpToDate>
  <CharactersWithSpaces>97362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Rosado Brewer</dc:creator>
  <cp:keywords/>
  <cp:lastModifiedBy>Leslie Hasche</cp:lastModifiedBy>
  <cp:revision>7</cp:revision>
  <dcterms:created xsi:type="dcterms:W3CDTF">2026-02-10T08:42:00Z</dcterms:created>
  <dcterms:modified xsi:type="dcterms:W3CDTF">2026-04-21T16:40:00Z</dcterms:modified>
</cp:coreProperties>
</file>