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9FC44" w14:textId="57EE2BDD" w:rsidR="00455142" w:rsidRPr="007F1039" w:rsidRDefault="00455142" w:rsidP="00455142">
      <w:pPr>
        <w:pStyle w:val="Heading1"/>
        <w:spacing w:before="0"/>
        <w:jc w:val="center"/>
        <w:rPr>
          <w:rFonts w:cstheme="majorHAnsi"/>
          <w:color w:val="000000" w:themeColor="text1"/>
          <w:sz w:val="32"/>
          <w:szCs w:val="32"/>
        </w:rPr>
      </w:pPr>
      <w:r w:rsidRPr="007F1039">
        <w:rPr>
          <w:rFonts w:cstheme="majorHAnsi"/>
          <w:color w:val="000000" w:themeColor="text1"/>
          <w:sz w:val="32"/>
          <w:szCs w:val="32"/>
        </w:rPr>
        <w:t xml:space="preserve">IRB </w:t>
      </w:r>
      <w:r w:rsidR="005B298F" w:rsidRPr="007F1039">
        <w:rPr>
          <w:rFonts w:cstheme="majorHAnsi"/>
          <w:color w:val="000000" w:themeColor="text1"/>
          <w:sz w:val="32"/>
          <w:szCs w:val="32"/>
        </w:rPr>
        <w:t>Levels of Review</w:t>
      </w:r>
    </w:p>
    <w:p w14:paraId="0843C698" w14:textId="2B26773B" w:rsidR="00EE5FC2" w:rsidRPr="007F1039" w:rsidRDefault="005B298F" w:rsidP="00EE5FC2">
      <w:pPr>
        <w:pStyle w:val="Heading1"/>
        <w:spacing w:before="0" w:after="240"/>
        <w:jc w:val="center"/>
        <w:rPr>
          <w:rFonts w:cstheme="majorHAnsi"/>
          <w:b w:val="0"/>
          <w:bCs w:val="0"/>
          <w:color w:val="000000" w:themeColor="text1"/>
          <w:sz w:val="30"/>
          <w:szCs w:val="30"/>
        </w:rPr>
      </w:pPr>
      <w:r w:rsidRPr="007F1039">
        <w:rPr>
          <w:rFonts w:cstheme="majorHAnsi"/>
          <w:b w:val="0"/>
          <w:bCs w:val="0"/>
          <w:color w:val="000000" w:themeColor="text1"/>
          <w:sz w:val="30"/>
          <w:szCs w:val="30"/>
        </w:rPr>
        <w:t>Exempt vs Expedited vs Full Board</w:t>
      </w:r>
    </w:p>
    <w:p w14:paraId="6AA2B9A6" w14:textId="77777777" w:rsidR="00DB4A84" w:rsidRPr="007F1039" w:rsidRDefault="00DB4A84" w:rsidP="00455142">
      <w:p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Once you have determined that your project requires IRB review, the next step is to determine the level of review. </w:t>
      </w:r>
    </w:p>
    <w:p w14:paraId="162D0AC3" w14:textId="5BD48E7C" w:rsidR="00DB4A84" w:rsidRPr="007F1039" w:rsidRDefault="00DB4A84" w:rsidP="00EE5FC2">
      <w:pPr>
        <w:jc w:val="center"/>
        <w:rPr>
          <w:rFonts w:asciiTheme="majorHAnsi" w:hAnsiTheme="majorHAnsi" w:cstheme="majorHAnsi"/>
          <w:color w:val="000000" w:themeColor="text1"/>
        </w:rPr>
      </w:pPr>
      <w:r w:rsidRPr="007F1039">
        <w:rPr>
          <w:rFonts w:asciiTheme="majorHAnsi" w:hAnsiTheme="majorHAnsi" w:cstheme="majorHAnsi"/>
          <w:color w:val="000000" w:themeColor="text1"/>
        </w:rPr>
        <w:t xml:space="preserve">For more information on if your project requires IRB review, please </w:t>
      </w:r>
      <w:r w:rsidR="002A260D" w:rsidRPr="007F1039">
        <w:rPr>
          <w:rFonts w:asciiTheme="majorHAnsi" w:hAnsiTheme="majorHAnsi" w:cstheme="majorHAnsi"/>
          <w:color w:val="000000" w:themeColor="text1"/>
        </w:rPr>
        <w:t>refer to</w:t>
      </w:r>
      <w:r w:rsidRPr="007F1039">
        <w:rPr>
          <w:rFonts w:asciiTheme="majorHAnsi" w:hAnsiTheme="majorHAnsi" w:cstheme="majorHAnsi"/>
          <w:color w:val="000000" w:themeColor="text1"/>
        </w:rPr>
        <w:t xml:space="preserve"> </w:t>
      </w:r>
      <w:r w:rsidR="002A260D" w:rsidRPr="007F1039">
        <w:rPr>
          <w:rFonts w:asciiTheme="majorHAnsi" w:hAnsiTheme="majorHAnsi" w:cstheme="majorHAnsi"/>
          <w:color w:val="000000" w:themeColor="text1"/>
        </w:rPr>
        <w:t>the</w:t>
      </w:r>
      <w:r w:rsidRPr="007F1039">
        <w:rPr>
          <w:rFonts w:asciiTheme="majorHAnsi" w:hAnsiTheme="majorHAnsi" w:cstheme="majorHAnsi"/>
          <w:color w:val="000000" w:themeColor="text1"/>
        </w:rPr>
        <w:t xml:space="preserve"> </w:t>
      </w:r>
      <w:hyperlink r:id="rId7">
        <w:r w:rsidRPr="007F1039">
          <w:rPr>
            <w:rStyle w:val="Hyperlink"/>
            <w:rFonts w:asciiTheme="majorHAnsi" w:hAnsiTheme="majorHAnsi" w:cstheme="majorHAnsi"/>
          </w:rPr>
          <w:t>Does My Project Require IRB Review?</w:t>
        </w:r>
      </w:hyperlink>
      <w:r w:rsidRPr="007F1039">
        <w:rPr>
          <w:rFonts w:asciiTheme="majorHAnsi" w:hAnsiTheme="majorHAnsi" w:cstheme="majorHAnsi"/>
          <w:color w:val="000000" w:themeColor="text1"/>
        </w:rPr>
        <w:t xml:space="preserve"> </w:t>
      </w:r>
      <w:r w:rsidR="00123C0D" w:rsidRPr="007F1039">
        <w:rPr>
          <w:rFonts w:asciiTheme="majorHAnsi" w:hAnsiTheme="majorHAnsi" w:cstheme="majorHAnsi"/>
          <w:color w:val="000000" w:themeColor="text1"/>
        </w:rPr>
        <w:t>G</w:t>
      </w:r>
      <w:r w:rsidRPr="007F1039">
        <w:rPr>
          <w:rFonts w:asciiTheme="majorHAnsi" w:hAnsiTheme="majorHAnsi" w:cstheme="majorHAnsi"/>
          <w:color w:val="000000" w:themeColor="text1"/>
        </w:rPr>
        <w:t xml:space="preserve">uidance </w:t>
      </w:r>
      <w:r w:rsidR="00123C0D" w:rsidRPr="007F1039">
        <w:rPr>
          <w:rFonts w:asciiTheme="majorHAnsi" w:hAnsiTheme="majorHAnsi" w:cstheme="majorHAnsi"/>
          <w:color w:val="000000" w:themeColor="text1"/>
        </w:rPr>
        <w:t>d</w:t>
      </w:r>
      <w:r w:rsidRPr="007F1039">
        <w:rPr>
          <w:rFonts w:asciiTheme="majorHAnsi" w:hAnsiTheme="majorHAnsi" w:cstheme="majorHAnsi"/>
          <w:color w:val="000000" w:themeColor="text1"/>
        </w:rPr>
        <w:t>ocument.</w:t>
      </w:r>
    </w:p>
    <w:p w14:paraId="6C97AC07" w14:textId="6CB4BD96" w:rsidR="00455142" w:rsidRPr="007F1039" w:rsidRDefault="00455142" w:rsidP="003C5EEF">
      <w:pPr>
        <w:spacing w:before="24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The level of review reflects the level of risk to the subject. The risk level is compared to "minimal risk" as defined by the federal regulations:</w:t>
      </w:r>
    </w:p>
    <w:p w14:paraId="1305DFEB" w14:textId="6BD62CF2" w:rsidR="00EE5FC2" w:rsidRPr="007F1039" w:rsidRDefault="00455142" w:rsidP="001B5971">
      <w:pPr>
        <w:spacing w:after="0"/>
        <w:ind w:left="720"/>
        <w:rPr>
          <w:rFonts w:asciiTheme="majorHAnsi" w:hAnsiTheme="majorHAnsi" w:cstheme="majorHAnsi"/>
          <w:color w:val="000000" w:themeColor="text1"/>
          <w:sz w:val="24"/>
          <w:szCs w:val="24"/>
        </w:rPr>
      </w:pPr>
      <w:r w:rsidRPr="007F1039">
        <w:rPr>
          <w:rFonts w:asciiTheme="majorHAnsi" w:hAnsiTheme="majorHAnsi" w:cstheme="majorHAnsi"/>
          <w:b/>
          <w:bCs/>
          <w:color w:val="000000" w:themeColor="text1"/>
          <w:sz w:val="24"/>
          <w:szCs w:val="24"/>
        </w:rPr>
        <w:t>Minimal risk </w:t>
      </w:r>
      <w:r w:rsidR="00606445" w:rsidRPr="007F1039">
        <w:rPr>
          <w:rFonts w:asciiTheme="majorHAnsi" w:hAnsiTheme="majorHAnsi" w:cstheme="majorHAnsi"/>
          <w:color w:val="000000" w:themeColor="text1"/>
          <w:sz w:val="24"/>
          <w:szCs w:val="24"/>
        </w:rPr>
        <w:t>is</w:t>
      </w:r>
      <w:r w:rsidRPr="007F1039">
        <w:rPr>
          <w:rFonts w:asciiTheme="majorHAnsi" w:hAnsiTheme="majorHAnsi" w:cstheme="majorHAnsi"/>
          <w:color w:val="000000" w:themeColor="text1"/>
          <w:sz w:val="24"/>
          <w:szCs w:val="24"/>
        </w:rPr>
        <w:t xml:space="preserve"> the probability and magnitude of harm or discomfort anticipated in the research are not greater than those ordinarily encountered in daily life or during the performance of routine physical or psychological examinations or tests </w:t>
      </w:r>
      <w:r w:rsidRPr="007F1039">
        <w:rPr>
          <w:rFonts w:asciiTheme="majorHAnsi" w:hAnsiTheme="majorHAnsi" w:cstheme="majorHAnsi"/>
          <w:color w:val="000000" w:themeColor="text1"/>
          <w:sz w:val="20"/>
          <w:szCs w:val="20"/>
        </w:rPr>
        <w:t>(45.CFR.46.102(j))</w:t>
      </w:r>
      <w:r w:rsidRPr="007F1039">
        <w:rPr>
          <w:rFonts w:asciiTheme="majorHAnsi" w:hAnsiTheme="majorHAnsi" w:cstheme="majorHAnsi"/>
          <w:color w:val="000000" w:themeColor="text1"/>
          <w:sz w:val="24"/>
          <w:szCs w:val="24"/>
        </w:rPr>
        <w:t>.</w:t>
      </w:r>
    </w:p>
    <w:p w14:paraId="35273C4B" w14:textId="77777777" w:rsidR="00EE5FC2" w:rsidRPr="007F1039" w:rsidRDefault="00EE5FC2" w:rsidP="003C5EEF">
      <w:pPr>
        <w:rPr>
          <w:rFonts w:asciiTheme="majorHAnsi" w:hAnsiTheme="majorHAnsi" w:cstheme="majorHAnsi"/>
          <w:color w:val="000000" w:themeColor="text1"/>
          <w:sz w:val="24"/>
          <w:szCs w:val="24"/>
        </w:rPr>
      </w:pPr>
    </w:p>
    <w:p w14:paraId="17574D54" w14:textId="7AD8ACF8" w:rsidR="0059408F" w:rsidRPr="007F1039" w:rsidRDefault="00190B5B" w:rsidP="003C5EEF">
      <w:pPr>
        <w:pStyle w:val="Heading2"/>
        <w:spacing w:before="0" w:after="240"/>
        <w:jc w:val="center"/>
        <w:rPr>
          <w:rFonts w:cstheme="majorHAnsi"/>
          <w:color w:val="000000" w:themeColor="text1"/>
          <w:sz w:val="28"/>
          <w:szCs w:val="28"/>
          <w:u w:val="single"/>
        </w:rPr>
      </w:pPr>
      <w:r w:rsidRPr="007F1039">
        <w:rPr>
          <w:rFonts w:cstheme="majorHAnsi"/>
          <w:color w:val="000000" w:themeColor="text1"/>
          <w:sz w:val="28"/>
          <w:szCs w:val="28"/>
          <w:u w:val="single"/>
        </w:rPr>
        <w:t>Exempt Review</w:t>
      </w:r>
    </w:p>
    <w:p w14:paraId="2FB66379" w14:textId="50B7631E" w:rsidR="005B298F" w:rsidRPr="007F1039" w:rsidRDefault="005B298F" w:rsidP="005904FF">
      <w:pPr>
        <w:spacing w:after="0" w:line="240" w:lineRule="auto"/>
        <w:rPr>
          <w:rFonts w:asciiTheme="majorHAnsi" w:eastAsia="Times New Roman" w:hAnsiTheme="majorHAnsi" w:cstheme="majorHAnsi"/>
          <w:color w:val="000000" w:themeColor="text1"/>
          <w:spacing w:val="2"/>
          <w:sz w:val="24"/>
          <w:szCs w:val="24"/>
        </w:rPr>
      </w:pPr>
      <w:r w:rsidRPr="007F1039">
        <w:rPr>
          <w:rFonts w:asciiTheme="majorHAnsi" w:eastAsia="Times New Roman" w:hAnsiTheme="majorHAnsi" w:cstheme="majorHAnsi"/>
          <w:color w:val="000000" w:themeColor="text1"/>
          <w:spacing w:val="2"/>
          <w:sz w:val="24"/>
          <w:szCs w:val="24"/>
        </w:rPr>
        <w:t>“Exempt” does not mean the project is exempt from ethical oversight</w:t>
      </w:r>
      <w:r w:rsidR="005904FF" w:rsidRPr="007F1039">
        <w:rPr>
          <w:rFonts w:asciiTheme="majorHAnsi" w:eastAsia="Times New Roman" w:hAnsiTheme="majorHAnsi" w:cstheme="majorHAnsi"/>
          <w:color w:val="000000" w:themeColor="text1"/>
          <w:spacing w:val="2"/>
          <w:sz w:val="24"/>
          <w:szCs w:val="24"/>
        </w:rPr>
        <w:t xml:space="preserve"> - i</w:t>
      </w:r>
      <w:r w:rsidRPr="007F1039">
        <w:rPr>
          <w:rFonts w:asciiTheme="majorHAnsi" w:eastAsia="Times New Roman" w:hAnsiTheme="majorHAnsi" w:cstheme="majorHAnsi"/>
          <w:color w:val="000000" w:themeColor="text1"/>
          <w:spacing w:val="2"/>
          <w:sz w:val="24"/>
          <w:szCs w:val="24"/>
        </w:rPr>
        <w:t xml:space="preserve">t means the project </w:t>
      </w:r>
      <w:r w:rsidR="00AE2134" w:rsidRPr="007F1039">
        <w:rPr>
          <w:rFonts w:asciiTheme="majorHAnsi" w:eastAsia="Times New Roman" w:hAnsiTheme="majorHAnsi" w:cstheme="majorHAnsi"/>
          <w:color w:val="000000" w:themeColor="text1"/>
          <w:spacing w:val="2"/>
          <w:sz w:val="24"/>
          <w:szCs w:val="24"/>
        </w:rPr>
        <w:t>is</w:t>
      </w:r>
      <w:r w:rsidRPr="007F1039">
        <w:rPr>
          <w:rFonts w:asciiTheme="majorHAnsi" w:eastAsia="Times New Roman" w:hAnsiTheme="majorHAnsi" w:cstheme="majorHAnsi"/>
          <w:color w:val="000000" w:themeColor="text1"/>
          <w:spacing w:val="2"/>
          <w:sz w:val="24"/>
          <w:szCs w:val="24"/>
        </w:rPr>
        <w:t xml:space="preserve"> exempt from the full federal regulations</w:t>
      </w:r>
      <w:r w:rsidR="00AE2134" w:rsidRPr="007F1039">
        <w:rPr>
          <w:rFonts w:asciiTheme="majorHAnsi" w:eastAsia="Times New Roman" w:hAnsiTheme="majorHAnsi" w:cstheme="majorHAnsi"/>
          <w:color w:val="000000" w:themeColor="text1"/>
          <w:spacing w:val="2"/>
          <w:sz w:val="24"/>
          <w:szCs w:val="24"/>
        </w:rPr>
        <w:t>.</w:t>
      </w:r>
    </w:p>
    <w:p w14:paraId="75DA10D1" w14:textId="77777777" w:rsidR="005904FF" w:rsidRPr="007F1039" w:rsidRDefault="005904FF" w:rsidP="005904FF">
      <w:pPr>
        <w:spacing w:after="0" w:line="240" w:lineRule="auto"/>
        <w:rPr>
          <w:rFonts w:asciiTheme="majorHAnsi" w:eastAsia="Times New Roman" w:hAnsiTheme="majorHAnsi" w:cstheme="majorHAnsi"/>
          <w:color w:val="000000" w:themeColor="text1"/>
          <w:spacing w:val="2"/>
          <w:sz w:val="24"/>
          <w:szCs w:val="24"/>
        </w:rPr>
      </w:pPr>
    </w:p>
    <w:p w14:paraId="359AC75D" w14:textId="77777777" w:rsidR="00626C1F" w:rsidRPr="007F1039" w:rsidRDefault="00626C1F" w:rsidP="005904FF">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Common examples include: </w:t>
      </w:r>
    </w:p>
    <w:p w14:paraId="0DDF12FB" w14:textId="77777777" w:rsidR="00626C1F" w:rsidRPr="007F1039" w:rsidRDefault="00626C1F"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Surveys or interviews collecting non-sensitive data</w:t>
      </w:r>
    </w:p>
    <w:p w14:paraId="41E7D2A4" w14:textId="77777777" w:rsidR="00626C1F" w:rsidRPr="007F1039" w:rsidRDefault="00626C1F"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Classroom research on normal educational practices</w:t>
      </w:r>
    </w:p>
    <w:p w14:paraId="7588C4E7" w14:textId="00DC5B47" w:rsidR="00626C1F" w:rsidRPr="007F1039" w:rsidRDefault="00626C1F"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Use of </w:t>
      </w:r>
      <w:r w:rsidR="005904FF" w:rsidRPr="007F1039">
        <w:rPr>
          <w:rFonts w:asciiTheme="majorHAnsi" w:hAnsiTheme="majorHAnsi" w:cstheme="majorHAnsi"/>
          <w:color w:val="000000" w:themeColor="text1"/>
          <w:sz w:val="24"/>
          <w:szCs w:val="24"/>
        </w:rPr>
        <w:t>secondary identifiable</w:t>
      </w:r>
      <w:r w:rsidRPr="007F1039">
        <w:rPr>
          <w:rFonts w:asciiTheme="majorHAnsi" w:hAnsiTheme="majorHAnsi" w:cstheme="majorHAnsi"/>
          <w:color w:val="000000" w:themeColor="text1"/>
          <w:sz w:val="24"/>
          <w:szCs w:val="24"/>
        </w:rPr>
        <w:t xml:space="preserve"> data</w:t>
      </w:r>
    </w:p>
    <w:p w14:paraId="55A0F925" w14:textId="5509AC2D" w:rsidR="005B298F" w:rsidRPr="007F1039" w:rsidRDefault="00626C1F" w:rsidP="003C5EEF">
      <w:pPr>
        <w:pStyle w:val="ListParagraph"/>
        <w:numPr>
          <w:ilvl w:val="0"/>
          <w:numId w:val="7"/>
        </w:num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Benign behavioral interventions with adults</w:t>
      </w:r>
    </w:p>
    <w:p w14:paraId="0DB91B1C" w14:textId="1B494C95" w:rsidR="00626C1F" w:rsidRPr="007F1039" w:rsidRDefault="00190B5B" w:rsidP="00B92F5B">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A project </w:t>
      </w:r>
      <w:r w:rsidR="00626C1F" w:rsidRPr="007F1039">
        <w:rPr>
          <w:rFonts w:asciiTheme="majorHAnsi" w:hAnsiTheme="majorHAnsi" w:cstheme="majorHAnsi"/>
          <w:color w:val="000000" w:themeColor="text1"/>
          <w:sz w:val="24"/>
          <w:szCs w:val="24"/>
        </w:rPr>
        <w:t>may be</w:t>
      </w:r>
      <w:r w:rsidRPr="007F1039">
        <w:rPr>
          <w:rFonts w:asciiTheme="majorHAnsi" w:hAnsiTheme="majorHAnsi" w:cstheme="majorHAnsi"/>
          <w:color w:val="000000" w:themeColor="text1"/>
          <w:sz w:val="24"/>
          <w:szCs w:val="24"/>
        </w:rPr>
        <w:t xml:space="preserve"> Exempt if</w:t>
      </w:r>
      <w:r w:rsidR="00626C1F" w:rsidRPr="007F1039">
        <w:rPr>
          <w:rFonts w:asciiTheme="majorHAnsi" w:hAnsiTheme="majorHAnsi" w:cstheme="majorHAnsi"/>
          <w:color w:val="000000" w:themeColor="text1"/>
          <w:sz w:val="24"/>
          <w:szCs w:val="24"/>
        </w:rPr>
        <w:t>:</w:t>
      </w:r>
    </w:p>
    <w:p w14:paraId="6DF2C94F" w14:textId="444DA004" w:rsidR="00626C1F" w:rsidRPr="007F1039" w:rsidRDefault="00626C1F" w:rsidP="00DA535D">
      <w:pPr>
        <w:pStyle w:val="ListParagraph"/>
        <w:numPr>
          <w:ilvl w:val="0"/>
          <w:numId w:val="21"/>
        </w:num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Any disclosure of the human subjects' responses outside the research would </w:t>
      </w:r>
      <w:r w:rsidRPr="007F1039">
        <w:rPr>
          <w:rFonts w:asciiTheme="majorHAnsi" w:hAnsiTheme="majorHAnsi" w:cstheme="majorHAnsi"/>
          <w:color w:val="000000" w:themeColor="text1"/>
          <w:sz w:val="24"/>
          <w:szCs w:val="24"/>
          <w:u w:val="single"/>
        </w:rPr>
        <w:t>not</w:t>
      </w:r>
      <w:r w:rsidRPr="007F1039">
        <w:rPr>
          <w:rFonts w:asciiTheme="majorHAnsi" w:hAnsiTheme="majorHAnsi" w:cstheme="majorHAnsi"/>
          <w:color w:val="000000" w:themeColor="text1"/>
          <w:sz w:val="24"/>
          <w:szCs w:val="24"/>
        </w:rPr>
        <w:t xml:space="preserve"> reasonably place the subjects at risk of criminal or civil liability or be damaging to the subjects' financial standing, employability, educational advancement, or reputation </w:t>
      </w:r>
      <w:r w:rsidRPr="007F1039">
        <w:rPr>
          <w:rFonts w:asciiTheme="majorHAnsi" w:hAnsiTheme="majorHAnsi" w:cstheme="majorHAnsi"/>
          <w:color w:val="000000" w:themeColor="text1"/>
          <w:sz w:val="20"/>
          <w:szCs w:val="20"/>
        </w:rPr>
        <w:t>[</w:t>
      </w:r>
      <w:r w:rsidR="003C5EEF" w:rsidRPr="007F1039">
        <w:rPr>
          <w:rFonts w:asciiTheme="majorHAnsi" w:hAnsiTheme="majorHAnsi" w:cstheme="majorHAnsi"/>
          <w:color w:val="000000" w:themeColor="text1"/>
          <w:sz w:val="20"/>
          <w:szCs w:val="20"/>
        </w:rPr>
        <w:t xml:space="preserve">45 CFR </w:t>
      </w:r>
      <w:r w:rsidRPr="007F1039">
        <w:rPr>
          <w:rFonts w:asciiTheme="majorHAnsi" w:hAnsiTheme="majorHAnsi" w:cstheme="majorHAnsi"/>
          <w:color w:val="000000" w:themeColor="text1"/>
          <w:sz w:val="20"/>
          <w:szCs w:val="20"/>
        </w:rPr>
        <w:t>46.104]</w:t>
      </w:r>
      <w:r w:rsidR="00B92F5B" w:rsidRPr="007F1039">
        <w:rPr>
          <w:rFonts w:asciiTheme="majorHAnsi" w:hAnsiTheme="majorHAnsi" w:cstheme="majorHAnsi"/>
          <w:color w:val="000000" w:themeColor="text1"/>
          <w:sz w:val="24"/>
          <w:szCs w:val="24"/>
        </w:rPr>
        <w:t>;</w:t>
      </w:r>
      <w:r w:rsidRPr="007F1039">
        <w:rPr>
          <w:rFonts w:asciiTheme="majorHAnsi" w:hAnsiTheme="majorHAnsi" w:cstheme="majorHAnsi"/>
          <w:color w:val="000000" w:themeColor="text1"/>
          <w:sz w:val="24"/>
          <w:szCs w:val="24"/>
        </w:rPr>
        <w:t xml:space="preserve"> </w:t>
      </w:r>
      <w:r w:rsidRPr="007F1039">
        <w:rPr>
          <w:rFonts w:asciiTheme="majorHAnsi" w:hAnsiTheme="majorHAnsi" w:cstheme="majorHAnsi"/>
          <w:color w:val="000000" w:themeColor="text1"/>
          <w:sz w:val="24"/>
          <w:szCs w:val="24"/>
          <w:u w:val="single"/>
        </w:rPr>
        <w:t>AND</w:t>
      </w:r>
    </w:p>
    <w:p w14:paraId="5AC6463A" w14:textId="3860FD89" w:rsidR="003C5EEF" w:rsidRPr="007F1039" w:rsidRDefault="00626C1F" w:rsidP="00DA535D">
      <w:pPr>
        <w:pStyle w:val="ListParagraph"/>
        <w:numPr>
          <w:ilvl w:val="0"/>
          <w:numId w:val="21"/>
        </w:num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Study procedures </w:t>
      </w:r>
      <w:proofErr w:type="gramStart"/>
      <w:r w:rsidRPr="007F1039">
        <w:rPr>
          <w:rFonts w:asciiTheme="majorHAnsi" w:hAnsiTheme="majorHAnsi" w:cstheme="majorHAnsi"/>
          <w:color w:val="000000" w:themeColor="text1"/>
          <w:sz w:val="24"/>
          <w:szCs w:val="24"/>
        </w:rPr>
        <w:t>fit</w:t>
      </w:r>
      <w:r w:rsidR="005904FF" w:rsidRPr="007F1039">
        <w:rPr>
          <w:rFonts w:asciiTheme="majorHAnsi" w:hAnsiTheme="majorHAnsi" w:cstheme="majorHAnsi"/>
          <w:color w:val="000000" w:themeColor="text1"/>
          <w:sz w:val="24"/>
          <w:szCs w:val="24"/>
        </w:rPr>
        <w:t>s</w:t>
      </w:r>
      <w:proofErr w:type="gramEnd"/>
      <w:r w:rsidRPr="007F1039">
        <w:rPr>
          <w:rFonts w:asciiTheme="majorHAnsi" w:hAnsiTheme="majorHAnsi" w:cstheme="majorHAnsi"/>
          <w:color w:val="000000" w:themeColor="text1"/>
          <w:sz w:val="24"/>
          <w:szCs w:val="24"/>
        </w:rPr>
        <w:t xml:space="preserve"> into one (or more) of the Exempt categories </w:t>
      </w:r>
      <w:r w:rsidRPr="007F1039">
        <w:rPr>
          <w:rFonts w:asciiTheme="majorHAnsi" w:hAnsiTheme="majorHAnsi" w:cstheme="majorHAnsi"/>
          <w:color w:val="000000" w:themeColor="text1"/>
          <w:sz w:val="20"/>
          <w:szCs w:val="20"/>
        </w:rPr>
        <w:t>[45 CFR 46.104]</w:t>
      </w:r>
      <w:r w:rsidRPr="007F1039">
        <w:rPr>
          <w:rFonts w:asciiTheme="majorHAnsi" w:hAnsiTheme="majorHAnsi" w:cstheme="majorHAnsi"/>
          <w:color w:val="000000" w:themeColor="text1"/>
          <w:sz w:val="24"/>
          <w:szCs w:val="24"/>
        </w:rPr>
        <w:t>:</w:t>
      </w:r>
    </w:p>
    <w:p w14:paraId="6E4D64EF" w14:textId="77777777" w:rsidR="005904FF" w:rsidRPr="007F1039" w:rsidRDefault="00455142" w:rsidP="003C5EEF">
      <w:pPr>
        <w:pStyle w:val="ListParagraph"/>
        <w:numPr>
          <w:ilvl w:val="1"/>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1:</w:t>
      </w:r>
      <w:r w:rsidRPr="007F1039">
        <w:rPr>
          <w:rFonts w:asciiTheme="majorHAnsi" w:hAnsiTheme="majorHAnsi" w:cstheme="majorHAnsi"/>
          <w:color w:val="000000" w:themeColor="text1"/>
          <w:sz w:val="20"/>
          <w:szCs w:val="20"/>
        </w:rPr>
        <w:t> Research</w:t>
      </w:r>
      <w:r w:rsidR="00626C1F" w:rsidRPr="007F1039">
        <w:rPr>
          <w:rFonts w:asciiTheme="majorHAnsi" w:hAnsiTheme="majorHAnsi" w:cstheme="majorHAnsi"/>
          <w:color w:val="000000" w:themeColor="text1"/>
          <w:sz w:val="20"/>
          <w:szCs w:val="20"/>
        </w:rPr>
        <w:t xml:space="preserve"> that is </w:t>
      </w:r>
      <w:r w:rsidRPr="007F1039">
        <w:rPr>
          <w:rFonts w:asciiTheme="majorHAnsi" w:hAnsiTheme="majorHAnsi" w:cstheme="majorHAnsi"/>
          <w:color w:val="000000" w:themeColor="text1"/>
          <w:sz w:val="20"/>
          <w:szCs w:val="20"/>
        </w:rPr>
        <w:t xml:space="preserve">conducted in </w:t>
      </w:r>
      <w:r w:rsidR="00626C1F" w:rsidRPr="007F1039">
        <w:rPr>
          <w:rFonts w:asciiTheme="majorHAnsi" w:hAnsiTheme="majorHAnsi" w:cstheme="majorHAnsi"/>
          <w:color w:val="000000" w:themeColor="text1"/>
          <w:sz w:val="20"/>
          <w:szCs w:val="20"/>
        </w:rPr>
        <w:t xml:space="preserve">an </w:t>
      </w:r>
      <w:r w:rsidRPr="007F1039">
        <w:rPr>
          <w:rFonts w:asciiTheme="majorHAnsi" w:hAnsiTheme="majorHAnsi" w:cstheme="majorHAnsi"/>
          <w:b/>
          <w:bCs/>
          <w:color w:val="000000" w:themeColor="text1"/>
          <w:sz w:val="20"/>
          <w:szCs w:val="20"/>
        </w:rPr>
        <w:t>established educational setting</w:t>
      </w:r>
      <w:r w:rsidR="00626C1F" w:rsidRPr="007F1039">
        <w:rPr>
          <w:rFonts w:asciiTheme="majorHAnsi" w:hAnsiTheme="majorHAnsi" w:cstheme="majorHAnsi"/>
          <w:color w:val="000000" w:themeColor="text1"/>
          <w:sz w:val="20"/>
          <w:szCs w:val="20"/>
        </w:rPr>
        <w:t>, involves normal educational practices, and is not likely to adversely impact student’s opportunity to learn or the assessment of education</w:t>
      </w:r>
    </w:p>
    <w:p w14:paraId="33234FDF" w14:textId="0E313F09" w:rsidR="005904FF" w:rsidRPr="007F1039" w:rsidRDefault="00455142" w:rsidP="003C5EEF">
      <w:pPr>
        <w:pStyle w:val="ListParagraph"/>
        <w:numPr>
          <w:ilvl w:val="1"/>
          <w:numId w:val="21"/>
        </w:numPr>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lastRenderedPageBreak/>
        <w:t>Category 2:</w:t>
      </w:r>
      <w:r w:rsidRPr="007F1039">
        <w:rPr>
          <w:rFonts w:asciiTheme="majorHAnsi" w:hAnsiTheme="majorHAnsi" w:cstheme="majorHAnsi"/>
          <w:color w:val="000000" w:themeColor="text1"/>
          <w:sz w:val="20"/>
          <w:szCs w:val="20"/>
        </w:rPr>
        <w:t xml:space="preserve"> Research involving the use of </w:t>
      </w:r>
      <w:r w:rsidRPr="007F1039">
        <w:rPr>
          <w:rFonts w:asciiTheme="majorHAnsi" w:hAnsiTheme="majorHAnsi" w:cstheme="majorHAnsi"/>
          <w:b/>
          <w:bCs/>
          <w:color w:val="000000" w:themeColor="text1"/>
          <w:sz w:val="20"/>
          <w:szCs w:val="20"/>
        </w:rPr>
        <w:t>educational tests</w:t>
      </w:r>
      <w:r w:rsidRPr="007F1039">
        <w:rPr>
          <w:rFonts w:asciiTheme="majorHAnsi" w:hAnsiTheme="majorHAnsi" w:cstheme="majorHAnsi"/>
          <w:color w:val="000000" w:themeColor="text1"/>
          <w:sz w:val="20"/>
          <w:szCs w:val="20"/>
        </w:rPr>
        <w:t xml:space="preserve">, </w:t>
      </w:r>
      <w:r w:rsidRPr="007F1039">
        <w:rPr>
          <w:rFonts w:asciiTheme="majorHAnsi" w:hAnsiTheme="majorHAnsi" w:cstheme="majorHAnsi"/>
          <w:b/>
          <w:bCs/>
          <w:color w:val="000000" w:themeColor="text1"/>
          <w:sz w:val="20"/>
          <w:szCs w:val="20"/>
        </w:rPr>
        <w:t>survey</w:t>
      </w:r>
      <w:r w:rsidR="00626C1F" w:rsidRPr="007F1039">
        <w:rPr>
          <w:rFonts w:asciiTheme="majorHAnsi" w:hAnsiTheme="majorHAnsi" w:cstheme="majorHAnsi"/>
          <w:b/>
          <w:bCs/>
          <w:color w:val="000000" w:themeColor="text1"/>
          <w:sz w:val="20"/>
          <w:szCs w:val="20"/>
        </w:rPr>
        <w:t>s</w:t>
      </w:r>
      <w:r w:rsidRPr="007F1039">
        <w:rPr>
          <w:rFonts w:asciiTheme="majorHAnsi" w:hAnsiTheme="majorHAnsi" w:cstheme="majorHAnsi"/>
          <w:color w:val="000000" w:themeColor="text1"/>
          <w:sz w:val="20"/>
          <w:szCs w:val="20"/>
        </w:rPr>
        <w:t xml:space="preserve"> (online or in-person), </w:t>
      </w:r>
      <w:r w:rsidRPr="007F1039">
        <w:rPr>
          <w:rFonts w:asciiTheme="majorHAnsi" w:hAnsiTheme="majorHAnsi" w:cstheme="majorHAnsi"/>
          <w:b/>
          <w:bCs/>
          <w:color w:val="000000" w:themeColor="text1"/>
          <w:sz w:val="20"/>
          <w:szCs w:val="20"/>
        </w:rPr>
        <w:t>interviews</w:t>
      </w:r>
      <w:r w:rsidRPr="007F1039">
        <w:rPr>
          <w:rFonts w:asciiTheme="majorHAnsi" w:hAnsiTheme="majorHAnsi" w:cstheme="majorHAnsi"/>
          <w:color w:val="000000" w:themeColor="text1"/>
          <w:sz w:val="20"/>
          <w:szCs w:val="20"/>
        </w:rPr>
        <w:t xml:space="preserve">, or </w:t>
      </w:r>
      <w:r w:rsidRPr="007F1039">
        <w:rPr>
          <w:rFonts w:asciiTheme="majorHAnsi" w:hAnsiTheme="majorHAnsi" w:cstheme="majorHAnsi"/>
          <w:b/>
          <w:bCs/>
          <w:color w:val="000000" w:themeColor="text1"/>
          <w:sz w:val="20"/>
          <w:szCs w:val="20"/>
        </w:rPr>
        <w:t>observation of public behavior</w:t>
      </w:r>
    </w:p>
    <w:p w14:paraId="32AC1F70" w14:textId="77777777" w:rsidR="005904FF" w:rsidRPr="007F1039" w:rsidRDefault="00455142" w:rsidP="003C5EEF">
      <w:pPr>
        <w:pStyle w:val="ListParagraph"/>
        <w:numPr>
          <w:ilvl w:val="2"/>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To qualify, one of the following must be met:</w:t>
      </w:r>
    </w:p>
    <w:p w14:paraId="50E81B6E" w14:textId="54F43149" w:rsidR="005904FF" w:rsidRPr="007F1039" w:rsidRDefault="00626C1F"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Recorded information cannot readily identify the subject (directly or indirectly)</w:t>
      </w:r>
      <w:r w:rsidR="005904FF" w:rsidRPr="007F1039">
        <w:rPr>
          <w:rFonts w:asciiTheme="majorHAnsi" w:hAnsiTheme="majorHAnsi" w:cstheme="majorHAnsi"/>
          <w:color w:val="000000" w:themeColor="text1"/>
          <w:sz w:val="20"/>
          <w:szCs w:val="20"/>
        </w:rPr>
        <w:t>;</w:t>
      </w:r>
      <w:r w:rsidRPr="007F1039">
        <w:rPr>
          <w:rFonts w:asciiTheme="majorHAnsi" w:hAnsiTheme="majorHAnsi" w:cstheme="majorHAnsi"/>
          <w:color w:val="000000" w:themeColor="text1"/>
          <w:sz w:val="20"/>
          <w:szCs w:val="20"/>
        </w:rPr>
        <w:t xml:space="preserve"> </w:t>
      </w:r>
      <w:r w:rsidRPr="007F1039">
        <w:rPr>
          <w:rFonts w:asciiTheme="majorHAnsi" w:hAnsiTheme="majorHAnsi" w:cstheme="majorHAnsi"/>
          <w:color w:val="000000" w:themeColor="text1"/>
          <w:sz w:val="20"/>
          <w:szCs w:val="20"/>
          <w:u w:val="single"/>
        </w:rPr>
        <w:t>OR</w:t>
      </w:r>
    </w:p>
    <w:p w14:paraId="56B4D37B" w14:textId="77777777" w:rsidR="005904FF" w:rsidRDefault="00626C1F"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Any disclosure of responses outside of the research would NOT reasonably place subject at risk (i.e., criminal, civil liability, financial, employability, educational advancement, reputation)</w:t>
      </w:r>
    </w:p>
    <w:p w14:paraId="4A0F9E62" w14:textId="68BD010B" w:rsidR="009E5886" w:rsidRPr="003C0429" w:rsidRDefault="009E5886" w:rsidP="009E5886">
      <w:pPr>
        <w:pStyle w:val="ListParagraph"/>
        <w:numPr>
          <w:ilvl w:val="2"/>
          <w:numId w:val="21"/>
        </w:numPr>
        <w:rPr>
          <w:rFonts w:asciiTheme="majorHAnsi" w:hAnsiTheme="majorHAnsi" w:cstheme="majorHAnsi"/>
          <w:color w:val="000000" w:themeColor="text1"/>
          <w:sz w:val="20"/>
          <w:szCs w:val="20"/>
        </w:rPr>
      </w:pPr>
      <w:r w:rsidRPr="003C0429">
        <w:rPr>
          <w:rFonts w:asciiTheme="majorHAnsi" w:hAnsiTheme="majorHAnsi" w:cstheme="majorHAnsi"/>
          <w:color w:val="000000" w:themeColor="text1"/>
          <w:sz w:val="20"/>
          <w:szCs w:val="20"/>
        </w:rPr>
        <w:t>Can only include children when investigators do not participate in activities being observed</w:t>
      </w:r>
    </w:p>
    <w:p w14:paraId="7445355C" w14:textId="77777777" w:rsidR="005904FF" w:rsidRPr="007F1039" w:rsidRDefault="00455142" w:rsidP="003C5EEF">
      <w:pPr>
        <w:pStyle w:val="ListParagraph"/>
        <w:numPr>
          <w:ilvl w:val="1"/>
          <w:numId w:val="21"/>
        </w:numPr>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3:</w:t>
      </w:r>
      <w:r w:rsidRPr="007F1039">
        <w:rPr>
          <w:rFonts w:asciiTheme="majorHAnsi" w:hAnsiTheme="majorHAnsi" w:cstheme="majorHAnsi"/>
          <w:color w:val="000000" w:themeColor="text1"/>
          <w:sz w:val="20"/>
          <w:szCs w:val="20"/>
        </w:rPr>
        <w:t xml:space="preserve"> Research involving </w:t>
      </w:r>
      <w:r w:rsidRPr="007F1039">
        <w:rPr>
          <w:rFonts w:asciiTheme="majorHAnsi" w:hAnsiTheme="majorHAnsi" w:cstheme="majorHAnsi"/>
          <w:b/>
          <w:bCs/>
          <w:color w:val="000000" w:themeColor="text1"/>
          <w:sz w:val="20"/>
          <w:szCs w:val="20"/>
        </w:rPr>
        <w:t>benign behavioral interventions</w:t>
      </w:r>
      <w:r w:rsidR="000606DA" w:rsidRPr="007F1039">
        <w:rPr>
          <w:rFonts w:asciiTheme="majorHAnsi" w:hAnsiTheme="majorHAnsi" w:cstheme="majorHAnsi"/>
          <w:color w:val="000000" w:themeColor="text1"/>
          <w:sz w:val="20"/>
          <w:szCs w:val="20"/>
        </w:rPr>
        <w:t>.</w:t>
      </w:r>
      <w:r w:rsidRPr="007F1039">
        <w:rPr>
          <w:rFonts w:asciiTheme="majorHAnsi" w:hAnsiTheme="majorHAnsi" w:cstheme="majorHAnsi"/>
          <w:color w:val="000000" w:themeColor="text1"/>
          <w:sz w:val="20"/>
          <w:szCs w:val="20"/>
        </w:rPr>
        <w:t xml:space="preserve"> </w:t>
      </w:r>
    </w:p>
    <w:p w14:paraId="63A9829E" w14:textId="77777777" w:rsidR="005904FF" w:rsidRPr="007F1039" w:rsidRDefault="000606DA" w:rsidP="003C5EEF">
      <w:pPr>
        <w:pStyle w:val="ListParagraph"/>
        <w:numPr>
          <w:ilvl w:val="2"/>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To qualify, one of the following must be met:</w:t>
      </w:r>
    </w:p>
    <w:p w14:paraId="046A7398" w14:textId="77777777" w:rsidR="005904FF" w:rsidRPr="007F1039" w:rsidRDefault="000606DA"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Recorded information cannot readily identify the subject (directly or indirectly/linked), </w:t>
      </w:r>
      <w:r w:rsidRPr="007F1039">
        <w:rPr>
          <w:rFonts w:asciiTheme="majorHAnsi" w:hAnsiTheme="majorHAnsi" w:cstheme="majorHAnsi"/>
          <w:color w:val="000000" w:themeColor="text1"/>
          <w:sz w:val="20"/>
          <w:szCs w:val="20"/>
          <w:u w:val="single"/>
        </w:rPr>
        <w:t>OR</w:t>
      </w:r>
    </w:p>
    <w:p w14:paraId="2394EE47" w14:textId="77777777" w:rsidR="005904FF" w:rsidRDefault="000606DA"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Any disclosure of responses outside of the research would NOT reasonably place subject at risk (criminal, civil liability, financial, employability, educational advancement, reputation)</w:t>
      </w:r>
    </w:p>
    <w:p w14:paraId="1D3C9A98" w14:textId="79ACB7D8" w:rsidR="009E5886" w:rsidRPr="003C0429" w:rsidRDefault="009E5886" w:rsidP="009E5886">
      <w:pPr>
        <w:pStyle w:val="ListParagraph"/>
        <w:numPr>
          <w:ilvl w:val="2"/>
          <w:numId w:val="21"/>
        </w:numPr>
        <w:rPr>
          <w:rFonts w:asciiTheme="majorHAnsi" w:hAnsiTheme="majorHAnsi" w:cstheme="majorHAnsi"/>
          <w:color w:val="000000" w:themeColor="text1"/>
          <w:sz w:val="20"/>
          <w:szCs w:val="20"/>
        </w:rPr>
      </w:pPr>
      <w:r w:rsidRPr="003C0429">
        <w:rPr>
          <w:rFonts w:asciiTheme="majorHAnsi" w:hAnsiTheme="majorHAnsi" w:cstheme="majorHAnsi"/>
          <w:color w:val="000000" w:themeColor="text1"/>
          <w:sz w:val="20"/>
          <w:szCs w:val="20"/>
        </w:rPr>
        <w:t xml:space="preserve">NO children permitted </w:t>
      </w:r>
    </w:p>
    <w:p w14:paraId="4D36831A" w14:textId="77777777" w:rsidR="005904FF" w:rsidRPr="007F1039" w:rsidRDefault="00455142" w:rsidP="003C5EEF">
      <w:pPr>
        <w:pStyle w:val="ListParagraph"/>
        <w:numPr>
          <w:ilvl w:val="1"/>
          <w:numId w:val="21"/>
        </w:numPr>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4:</w:t>
      </w:r>
      <w:r w:rsidRPr="007F1039">
        <w:rPr>
          <w:rFonts w:asciiTheme="majorHAnsi" w:hAnsiTheme="majorHAnsi" w:cstheme="majorHAnsi"/>
          <w:color w:val="000000" w:themeColor="text1"/>
          <w:sz w:val="20"/>
          <w:szCs w:val="20"/>
        </w:rPr>
        <w:t> </w:t>
      </w:r>
      <w:r w:rsidRPr="007F1039">
        <w:rPr>
          <w:rFonts w:asciiTheme="majorHAnsi" w:hAnsiTheme="majorHAnsi" w:cstheme="majorHAnsi"/>
          <w:b/>
          <w:bCs/>
          <w:color w:val="000000" w:themeColor="text1"/>
          <w:sz w:val="20"/>
          <w:szCs w:val="20"/>
        </w:rPr>
        <w:t>Secondary research</w:t>
      </w:r>
      <w:r w:rsidRPr="007F1039">
        <w:rPr>
          <w:rFonts w:asciiTheme="majorHAnsi" w:hAnsiTheme="majorHAnsi" w:cstheme="majorHAnsi"/>
          <w:color w:val="000000" w:themeColor="text1"/>
          <w:sz w:val="20"/>
          <w:szCs w:val="20"/>
        </w:rPr>
        <w:t xml:space="preserve"> for which consent is not required </w:t>
      </w:r>
    </w:p>
    <w:p w14:paraId="21615424" w14:textId="77777777" w:rsidR="005904FF" w:rsidRPr="007F1039" w:rsidRDefault="000606DA" w:rsidP="003C5EEF">
      <w:pPr>
        <w:pStyle w:val="ListParagraph"/>
        <w:numPr>
          <w:ilvl w:val="2"/>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To qualify, one of the following must be met:</w:t>
      </w:r>
    </w:p>
    <w:p w14:paraId="401D03CD" w14:textId="77777777" w:rsidR="005904FF" w:rsidRPr="007F1039" w:rsidRDefault="00455142"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The information/biospecimens are publicly available;</w:t>
      </w:r>
      <w:r w:rsidR="000606DA" w:rsidRPr="007F1039">
        <w:rPr>
          <w:rFonts w:asciiTheme="majorHAnsi" w:hAnsiTheme="majorHAnsi" w:cstheme="majorHAnsi"/>
          <w:color w:val="000000" w:themeColor="text1"/>
          <w:sz w:val="20"/>
          <w:szCs w:val="20"/>
        </w:rPr>
        <w:t xml:space="preserve"> </w:t>
      </w:r>
      <w:r w:rsidR="000606DA" w:rsidRPr="007F1039">
        <w:rPr>
          <w:rFonts w:asciiTheme="majorHAnsi" w:hAnsiTheme="majorHAnsi" w:cstheme="majorHAnsi"/>
          <w:color w:val="000000" w:themeColor="text1"/>
          <w:sz w:val="20"/>
          <w:szCs w:val="20"/>
          <w:u w:val="single"/>
        </w:rPr>
        <w:t>OR</w:t>
      </w:r>
    </w:p>
    <w:p w14:paraId="1EA0FBFF" w14:textId="77777777" w:rsidR="005904FF" w:rsidRPr="007F1039" w:rsidRDefault="000606DA"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Information recorded so subject cannot readily be identified (directly or indirectly/linked); </w:t>
      </w:r>
      <w:r w:rsidRPr="007F1039">
        <w:rPr>
          <w:rFonts w:asciiTheme="majorHAnsi" w:hAnsiTheme="majorHAnsi" w:cstheme="majorHAnsi"/>
          <w:color w:val="000000" w:themeColor="text1"/>
          <w:sz w:val="20"/>
          <w:szCs w:val="20"/>
          <w:u w:val="single"/>
        </w:rPr>
        <w:t>OR</w:t>
      </w:r>
    </w:p>
    <w:p w14:paraId="1AA887E6" w14:textId="4BB9B1BE" w:rsidR="005904FF" w:rsidRPr="007F1039" w:rsidRDefault="000606DA"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Collection and analysis involving investigators use of identifiable health information when use is regulated by HIPAA “health care operations” or “research” or “public health activities and purposes”</w:t>
      </w:r>
      <w:r w:rsidR="00455142" w:rsidRPr="007F1039">
        <w:rPr>
          <w:rFonts w:asciiTheme="majorHAnsi" w:hAnsiTheme="majorHAnsi" w:cstheme="majorHAnsi"/>
          <w:color w:val="000000" w:themeColor="text1"/>
          <w:sz w:val="20"/>
          <w:szCs w:val="20"/>
        </w:rPr>
        <w:t xml:space="preserve">; </w:t>
      </w:r>
      <w:r w:rsidRPr="007F1039">
        <w:rPr>
          <w:rFonts w:asciiTheme="majorHAnsi" w:hAnsiTheme="majorHAnsi" w:cstheme="majorHAnsi"/>
          <w:color w:val="000000" w:themeColor="text1"/>
          <w:sz w:val="20"/>
          <w:szCs w:val="20"/>
          <w:u w:val="single"/>
        </w:rPr>
        <w:t>OR</w:t>
      </w:r>
    </w:p>
    <w:p w14:paraId="434B21B8" w14:textId="77777777" w:rsidR="005904FF" w:rsidRPr="007F1039" w:rsidRDefault="000606DA" w:rsidP="003C5EEF">
      <w:pPr>
        <w:pStyle w:val="ListParagraph"/>
        <w:numPr>
          <w:ilvl w:val="3"/>
          <w:numId w:val="21"/>
        </w:numPr>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Research information collected by or on behalf of federal government using government generated or collected information obtained for non-research activities </w:t>
      </w:r>
    </w:p>
    <w:p w14:paraId="5788DB3E" w14:textId="77777777" w:rsidR="005904FF" w:rsidRPr="007F1039" w:rsidRDefault="00455142" w:rsidP="003C5EEF">
      <w:pPr>
        <w:pStyle w:val="ListParagraph"/>
        <w:numPr>
          <w:ilvl w:val="1"/>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5:</w:t>
      </w:r>
      <w:r w:rsidRPr="007F1039">
        <w:rPr>
          <w:rFonts w:asciiTheme="majorHAnsi" w:hAnsiTheme="majorHAnsi" w:cstheme="majorHAnsi"/>
          <w:color w:val="000000" w:themeColor="text1"/>
          <w:sz w:val="20"/>
          <w:szCs w:val="20"/>
        </w:rPr>
        <w:t> </w:t>
      </w:r>
      <w:r w:rsidR="000606DA" w:rsidRPr="007F1039">
        <w:rPr>
          <w:rFonts w:asciiTheme="majorHAnsi" w:hAnsiTheme="majorHAnsi" w:cstheme="majorHAnsi"/>
          <w:b/>
          <w:bCs/>
          <w:color w:val="000000" w:themeColor="text1"/>
          <w:sz w:val="20"/>
          <w:szCs w:val="20"/>
        </w:rPr>
        <w:t>Federal Research/Demonstration Studies</w:t>
      </w:r>
    </w:p>
    <w:p w14:paraId="25967630" w14:textId="77777777" w:rsidR="005904FF" w:rsidRPr="007F1039" w:rsidRDefault="005904FF" w:rsidP="003C5EEF">
      <w:pPr>
        <w:pStyle w:val="ListParagraph"/>
        <w:numPr>
          <w:ilvl w:val="2"/>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To qualify, the research must be: </w:t>
      </w:r>
    </w:p>
    <w:p w14:paraId="21CDCDB0" w14:textId="77777777" w:rsidR="005904FF" w:rsidRPr="007F1039" w:rsidRDefault="000606DA" w:rsidP="003C5EEF">
      <w:pPr>
        <w:pStyle w:val="ListParagraph"/>
        <w:numPr>
          <w:ilvl w:val="3"/>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Conducted or supported by a </w:t>
      </w:r>
      <w:proofErr w:type="gramStart"/>
      <w:r w:rsidRPr="007F1039">
        <w:rPr>
          <w:rFonts w:asciiTheme="majorHAnsi" w:hAnsiTheme="majorHAnsi" w:cstheme="majorHAnsi"/>
          <w:color w:val="000000" w:themeColor="text1"/>
          <w:sz w:val="20"/>
          <w:szCs w:val="20"/>
        </w:rPr>
        <w:t>Federal</w:t>
      </w:r>
      <w:proofErr w:type="gramEnd"/>
      <w:r w:rsidRPr="007F1039">
        <w:rPr>
          <w:rFonts w:asciiTheme="majorHAnsi" w:hAnsiTheme="majorHAnsi" w:cstheme="majorHAnsi"/>
          <w:color w:val="000000" w:themeColor="text1"/>
          <w:sz w:val="20"/>
          <w:szCs w:val="20"/>
        </w:rPr>
        <w:t xml:space="preserve"> department or agency</w:t>
      </w:r>
      <w:r w:rsidR="00B92F5B" w:rsidRPr="007F1039">
        <w:rPr>
          <w:rFonts w:asciiTheme="majorHAnsi" w:hAnsiTheme="majorHAnsi" w:cstheme="majorHAnsi"/>
          <w:color w:val="000000" w:themeColor="text1"/>
          <w:sz w:val="20"/>
          <w:szCs w:val="20"/>
        </w:rPr>
        <w:t xml:space="preserve">; </w:t>
      </w:r>
      <w:r w:rsidR="00B92F5B" w:rsidRPr="007F1039">
        <w:rPr>
          <w:rFonts w:asciiTheme="majorHAnsi" w:hAnsiTheme="majorHAnsi" w:cstheme="majorHAnsi"/>
          <w:color w:val="000000" w:themeColor="text1"/>
          <w:sz w:val="20"/>
          <w:szCs w:val="20"/>
          <w:u w:val="single"/>
        </w:rPr>
        <w:t>AND</w:t>
      </w:r>
    </w:p>
    <w:p w14:paraId="2CCBE351" w14:textId="77777777" w:rsidR="005904FF" w:rsidRPr="007F1039" w:rsidRDefault="00B92F5B" w:rsidP="003C5EEF">
      <w:pPr>
        <w:pStyle w:val="ListParagraph"/>
        <w:numPr>
          <w:ilvl w:val="3"/>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Designed to study, evaluate, improve, or examine public benefit or service programs</w:t>
      </w:r>
      <w:r w:rsidR="000606DA" w:rsidRPr="007F1039">
        <w:rPr>
          <w:rFonts w:asciiTheme="majorHAnsi" w:hAnsiTheme="majorHAnsi" w:cstheme="majorHAnsi"/>
          <w:color w:val="000000" w:themeColor="text1"/>
          <w:sz w:val="20"/>
          <w:szCs w:val="20"/>
        </w:rPr>
        <w:t xml:space="preserve"> </w:t>
      </w:r>
    </w:p>
    <w:p w14:paraId="4B53FAE6" w14:textId="2E2E51E3" w:rsidR="00EE5FC2" w:rsidRPr="007F1039" w:rsidRDefault="00455142" w:rsidP="003C5EEF">
      <w:pPr>
        <w:pStyle w:val="ListParagraph"/>
        <w:numPr>
          <w:ilvl w:val="1"/>
          <w:numId w:val="21"/>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6:</w:t>
      </w:r>
      <w:r w:rsidRPr="007F1039">
        <w:rPr>
          <w:rFonts w:asciiTheme="majorHAnsi" w:hAnsiTheme="majorHAnsi" w:cstheme="majorHAnsi"/>
          <w:color w:val="000000" w:themeColor="text1"/>
          <w:sz w:val="20"/>
          <w:szCs w:val="20"/>
        </w:rPr>
        <w:t> </w:t>
      </w:r>
      <w:r w:rsidRPr="007F1039">
        <w:rPr>
          <w:rFonts w:asciiTheme="majorHAnsi" w:hAnsiTheme="majorHAnsi" w:cstheme="majorHAnsi"/>
          <w:b/>
          <w:bCs/>
          <w:color w:val="000000" w:themeColor="text1"/>
          <w:sz w:val="20"/>
          <w:szCs w:val="20"/>
        </w:rPr>
        <w:t xml:space="preserve">Taste and </w:t>
      </w:r>
      <w:r w:rsidR="000606DA" w:rsidRPr="007F1039">
        <w:rPr>
          <w:rFonts w:asciiTheme="majorHAnsi" w:hAnsiTheme="majorHAnsi" w:cstheme="majorHAnsi"/>
          <w:b/>
          <w:bCs/>
          <w:color w:val="000000" w:themeColor="text1"/>
          <w:sz w:val="20"/>
          <w:szCs w:val="20"/>
        </w:rPr>
        <w:t>F</w:t>
      </w:r>
      <w:r w:rsidRPr="007F1039">
        <w:rPr>
          <w:rFonts w:asciiTheme="majorHAnsi" w:hAnsiTheme="majorHAnsi" w:cstheme="majorHAnsi"/>
          <w:b/>
          <w:bCs/>
          <w:color w:val="000000" w:themeColor="text1"/>
          <w:sz w:val="20"/>
          <w:szCs w:val="20"/>
        </w:rPr>
        <w:t xml:space="preserve">ood </w:t>
      </w:r>
      <w:r w:rsidR="000606DA" w:rsidRPr="007F1039">
        <w:rPr>
          <w:rFonts w:asciiTheme="majorHAnsi" w:hAnsiTheme="majorHAnsi" w:cstheme="majorHAnsi"/>
          <w:b/>
          <w:bCs/>
          <w:color w:val="000000" w:themeColor="text1"/>
          <w:sz w:val="20"/>
          <w:szCs w:val="20"/>
        </w:rPr>
        <w:t>E</w:t>
      </w:r>
      <w:r w:rsidRPr="007F1039">
        <w:rPr>
          <w:rFonts w:asciiTheme="majorHAnsi" w:hAnsiTheme="majorHAnsi" w:cstheme="majorHAnsi"/>
          <w:b/>
          <w:bCs/>
          <w:color w:val="000000" w:themeColor="text1"/>
          <w:sz w:val="20"/>
          <w:szCs w:val="20"/>
        </w:rPr>
        <w:t>valuation</w:t>
      </w:r>
      <w:r w:rsidRPr="007F1039">
        <w:rPr>
          <w:rFonts w:asciiTheme="majorHAnsi" w:hAnsiTheme="majorHAnsi" w:cstheme="majorHAnsi"/>
          <w:color w:val="000000" w:themeColor="text1"/>
          <w:sz w:val="20"/>
          <w:szCs w:val="20"/>
        </w:rPr>
        <w:t xml:space="preserve"> </w:t>
      </w:r>
    </w:p>
    <w:p w14:paraId="7BC429BC" w14:textId="77777777" w:rsidR="00084B06" w:rsidRPr="007F1039" w:rsidRDefault="00084B06" w:rsidP="00084B06">
      <w:pPr>
        <w:pStyle w:val="ListParagraph"/>
        <w:spacing w:after="0"/>
        <w:ind w:left="1440"/>
        <w:rPr>
          <w:rFonts w:asciiTheme="majorHAnsi" w:hAnsiTheme="majorHAnsi" w:cstheme="majorHAnsi"/>
          <w:color w:val="000000" w:themeColor="text1"/>
          <w:sz w:val="20"/>
          <w:szCs w:val="20"/>
        </w:rPr>
      </w:pPr>
    </w:p>
    <w:p w14:paraId="5806B5ED" w14:textId="36853F30" w:rsidR="00F83CEB" w:rsidRPr="007F1039" w:rsidRDefault="00DB4A84" w:rsidP="00F83CEB">
      <w:p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Exempt review is a regulatory category determination, not an IRB approval. If your study qualifies for an </w:t>
      </w:r>
      <w:r w:rsidR="000E1913" w:rsidRPr="007F1039">
        <w:rPr>
          <w:rFonts w:asciiTheme="majorHAnsi" w:hAnsiTheme="majorHAnsi" w:cstheme="majorHAnsi"/>
          <w:color w:val="000000" w:themeColor="text1"/>
          <w:sz w:val="24"/>
          <w:szCs w:val="24"/>
        </w:rPr>
        <w:t>E</w:t>
      </w:r>
      <w:r w:rsidRPr="007F1039">
        <w:rPr>
          <w:rFonts w:asciiTheme="majorHAnsi" w:hAnsiTheme="majorHAnsi" w:cstheme="majorHAnsi"/>
          <w:color w:val="000000" w:themeColor="text1"/>
          <w:sz w:val="24"/>
          <w:szCs w:val="24"/>
        </w:rPr>
        <w:t xml:space="preserve">xemption, you will receive an Acknowledgement Letter, not a letter of approval. </w:t>
      </w:r>
    </w:p>
    <w:p w14:paraId="3B0926A3" w14:textId="4BC72349" w:rsidR="009C754A" w:rsidRPr="007F1039" w:rsidRDefault="009C754A" w:rsidP="00F83CEB">
      <w:p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Signatures are </w:t>
      </w:r>
      <w:r w:rsidRPr="007F1039">
        <w:rPr>
          <w:rFonts w:asciiTheme="majorHAnsi" w:hAnsiTheme="majorHAnsi" w:cstheme="majorHAnsi"/>
          <w:b/>
          <w:bCs/>
          <w:color w:val="000000" w:themeColor="text1"/>
          <w:sz w:val="24"/>
          <w:szCs w:val="24"/>
          <w:u w:val="single"/>
        </w:rPr>
        <w:t>not</w:t>
      </w:r>
      <w:r w:rsidRPr="007F1039">
        <w:rPr>
          <w:rFonts w:asciiTheme="majorHAnsi" w:hAnsiTheme="majorHAnsi" w:cstheme="majorHAnsi"/>
          <w:color w:val="000000" w:themeColor="text1"/>
          <w:sz w:val="24"/>
          <w:szCs w:val="24"/>
        </w:rPr>
        <w:t xml:space="preserve"> required for </w:t>
      </w:r>
      <w:r w:rsidR="000E1913" w:rsidRPr="007F1039">
        <w:rPr>
          <w:rFonts w:asciiTheme="majorHAnsi" w:hAnsiTheme="majorHAnsi" w:cstheme="majorHAnsi"/>
          <w:color w:val="000000" w:themeColor="text1"/>
          <w:sz w:val="24"/>
          <w:szCs w:val="24"/>
        </w:rPr>
        <w:t>E</w:t>
      </w:r>
      <w:r w:rsidRPr="007F1039">
        <w:rPr>
          <w:rFonts w:asciiTheme="majorHAnsi" w:hAnsiTheme="majorHAnsi" w:cstheme="majorHAnsi"/>
          <w:color w:val="000000" w:themeColor="text1"/>
          <w:sz w:val="24"/>
          <w:szCs w:val="24"/>
        </w:rPr>
        <w:t>xempt-level projects</w:t>
      </w:r>
      <w:r w:rsidR="006349C2" w:rsidRPr="007F1039">
        <w:rPr>
          <w:rFonts w:asciiTheme="majorHAnsi" w:hAnsiTheme="majorHAnsi" w:cstheme="majorHAnsi"/>
          <w:color w:val="000000" w:themeColor="text1"/>
          <w:sz w:val="24"/>
          <w:szCs w:val="24"/>
        </w:rPr>
        <w:t xml:space="preserve">, unless FERPA regulations apply or if you plan to publish identifiable information (e.g. names, </w:t>
      </w:r>
      <w:r w:rsidR="00C21C82">
        <w:rPr>
          <w:rFonts w:asciiTheme="majorHAnsi" w:hAnsiTheme="majorHAnsi" w:cstheme="majorHAnsi"/>
          <w:color w:val="000000" w:themeColor="text1"/>
          <w:sz w:val="24"/>
          <w:szCs w:val="24"/>
        </w:rPr>
        <w:t>identifiable</w:t>
      </w:r>
      <w:r w:rsidR="006349C2" w:rsidRPr="007F1039">
        <w:rPr>
          <w:rFonts w:asciiTheme="majorHAnsi" w:hAnsiTheme="majorHAnsi" w:cstheme="majorHAnsi"/>
          <w:color w:val="000000" w:themeColor="text1"/>
          <w:sz w:val="24"/>
          <w:szCs w:val="24"/>
        </w:rPr>
        <w:t xml:space="preserve"> quotes, etc.). </w:t>
      </w:r>
    </w:p>
    <w:p w14:paraId="740DF8DD" w14:textId="2A9C6CCF" w:rsidR="00455142" w:rsidRPr="007F1039" w:rsidRDefault="00EE5FC2" w:rsidP="00455142">
      <w:pPr>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lastRenderedPageBreak/>
        <w:t xml:space="preserve">If your project is determined to be Exempt: The </w:t>
      </w:r>
      <w:hyperlink r:id="rId8" w:history="1">
        <w:r w:rsidR="005B298F" w:rsidRPr="007F1039">
          <w:rPr>
            <w:rStyle w:val="Hyperlink"/>
            <w:rFonts w:asciiTheme="majorHAnsi" w:hAnsiTheme="majorHAnsi" w:cstheme="majorHAnsi"/>
            <w:sz w:val="24"/>
            <w:szCs w:val="24"/>
          </w:rPr>
          <w:t xml:space="preserve">Next Report Extension </w:t>
        </w:r>
        <w:r w:rsidRPr="007F1039">
          <w:rPr>
            <w:rStyle w:val="Hyperlink"/>
            <w:rFonts w:asciiTheme="majorHAnsi" w:hAnsiTheme="majorHAnsi" w:cstheme="majorHAnsi"/>
            <w:sz w:val="24"/>
            <w:szCs w:val="24"/>
          </w:rPr>
          <w:t>F</w:t>
        </w:r>
        <w:r w:rsidR="005B298F" w:rsidRPr="007F1039">
          <w:rPr>
            <w:rStyle w:val="Hyperlink"/>
            <w:rFonts w:asciiTheme="majorHAnsi" w:hAnsiTheme="majorHAnsi" w:cstheme="majorHAnsi"/>
            <w:sz w:val="24"/>
            <w:szCs w:val="24"/>
          </w:rPr>
          <w:t>orm</w:t>
        </w:r>
      </w:hyperlink>
      <w:r w:rsidR="005B298F" w:rsidRPr="007F1039">
        <w:rPr>
          <w:rFonts w:asciiTheme="majorHAnsi" w:hAnsiTheme="majorHAnsi" w:cstheme="majorHAnsi"/>
          <w:color w:val="000000" w:themeColor="text1"/>
          <w:sz w:val="24"/>
          <w:szCs w:val="24"/>
        </w:rPr>
        <w:t xml:space="preserve"> </w:t>
      </w:r>
      <w:r w:rsidR="00B92F5B" w:rsidRPr="007F1039">
        <w:rPr>
          <w:rFonts w:asciiTheme="majorHAnsi" w:hAnsiTheme="majorHAnsi" w:cstheme="majorHAnsi"/>
          <w:color w:val="000000" w:themeColor="text1"/>
          <w:sz w:val="24"/>
          <w:szCs w:val="24"/>
        </w:rPr>
        <w:t>is required to be submitted</w:t>
      </w:r>
      <w:r w:rsidR="005B298F" w:rsidRPr="007F1039">
        <w:rPr>
          <w:rFonts w:asciiTheme="majorHAnsi" w:hAnsiTheme="majorHAnsi" w:cstheme="majorHAnsi"/>
          <w:color w:val="000000" w:themeColor="text1"/>
          <w:sz w:val="24"/>
          <w:szCs w:val="24"/>
        </w:rPr>
        <w:t xml:space="preserve"> every year for students and every 2 years for faculty/staff</w:t>
      </w:r>
      <w:r w:rsidR="00B92F5B" w:rsidRPr="007F1039">
        <w:rPr>
          <w:rFonts w:asciiTheme="majorHAnsi" w:hAnsiTheme="majorHAnsi" w:cstheme="majorHAnsi"/>
          <w:color w:val="000000" w:themeColor="text1"/>
          <w:sz w:val="24"/>
          <w:szCs w:val="24"/>
        </w:rPr>
        <w:t>.</w:t>
      </w:r>
      <w:r w:rsidRPr="007F1039">
        <w:rPr>
          <w:rFonts w:asciiTheme="majorHAnsi" w:hAnsiTheme="majorHAnsi" w:cstheme="majorHAnsi"/>
          <w:color w:val="000000" w:themeColor="text1"/>
          <w:sz w:val="24"/>
          <w:szCs w:val="24"/>
        </w:rPr>
        <w:t xml:space="preserve"> You will be automatically notified by IRBNet to </w:t>
      </w:r>
      <w:r w:rsidR="000E1913" w:rsidRPr="007F1039">
        <w:rPr>
          <w:rFonts w:asciiTheme="majorHAnsi" w:hAnsiTheme="majorHAnsi" w:cstheme="majorHAnsi"/>
          <w:color w:val="000000" w:themeColor="text1"/>
          <w:sz w:val="24"/>
          <w:szCs w:val="24"/>
        </w:rPr>
        <w:t>submit</w:t>
      </w:r>
      <w:r w:rsidRPr="007F1039">
        <w:rPr>
          <w:rFonts w:asciiTheme="majorHAnsi" w:hAnsiTheme="majorHAnsi" w:cstheme="majorHAnsi"/>
          <w:color w:val="000000" w:themeColor="text1"/>
          <w:sz w:val="24"/>
          <w:szCs w:val="24"/>
        </w:rPr>
        <w:t xml:space="preserve"> this form 60- and 30-days before it is due. </w:t>
      </w:r>
    </w:p>
    <w:p w14:paraId="338E4B53" w14:textId="59C49F14" w:rsidR="003C5EEF" w:rsidRPr="007F1039" w:rsidRDefault="00455142" w:rsidP="00084B06">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Please note:</w:t>
      </w:r>
      <w:r w:rsidRPr="007F1039">
        <w:rPr>
          <w:rFonts w:asciiTheme="majorHAnsi" w:hAnsiTheme="majorHAnsi" w:cstheme="majorHAnsi"/>
          <w:b/>
          <w:bCs/>
          <w:color w:val="000000" w:themeColor="text1"/>
          <w:sz w:val="24"/>
          <w:szCs w:val="24"/>
        </w:rPr>
        <w:t xml:space="preserve"> DU does </w:t>
      </w:r>
      <w:r w:rsidRPr="007F1039">
        <w:rPr>
          <w:rFonts w:asciiTheme="majorHAnsi" w:hAnsiTheme="majorHAnsi" w:cstheme="majorHAnsi"/>
          <w:b/>
          <w:bCs/>
          <w:color w:val="000000" w:themeColor="text1"/>
          <w:sz w:val="24"/>
          <w:szCs w:val="24"/>
          <w:u w:val="single"/>
        </w:rPr>
        <w:t>not</w:t>
      </w:r>
      <w:r w:rsidRPr="007F1039">
        <w:rPr>
          <w:rFonts w:asciiTheme="majorHAnsi" w:hAnsiTheme="majorHAnsi" w:cstheme="majorHAnsi"/>
          <w:b/>
          <w:bCs/>
          <w:color w:val="000000" w:themeColor="text1"/>
          <w:sz w:val="24"/>
          <w:szCs w:val="24"/>
        </w:rPr>
        <w:t xml:space="preserve"> allow the use of reliance agreements (ceding) for Exempt projects. </w:t>
      </w:r>
      <w:r w:rsidRPr="007F1039">
        <w:rPr>
          <w:rFonts w:asciiTheme="majorHAnsi" w:hAnsiTheme="majorHAnsi" w:cstheme="majorHAnsi"/>
          <w:color w:val="000000" w:themeColor="text1"/>
          <w:sz w:val="24"/>
          <w:szCs w:val="24"/>
        </w:rPr>
        <w:t>Instead, each institution must conduct their own IRB review</w:t>
      </w:r>
      <w:r w:rsidR="00AD01F1" w:rsidRPr="007F1039">
        <w:rPr>
          <w:rFonts w:asciiTheme="majorHAnsi" w:hAnsiTheme="majorHAnsi" w:cstheme="majorHAnsi"/>
          <w:color w:val="000000" w:themeColor="text1"/>
          <w:sz w:val="24"/>
          <w:szCs w:val="24"/>
        </w:rPr>
        <w:t xml:space="preserve"> for Exempt-level projects. </w:t>
      </w:r>
    </w:p>
    <w:p w14:paraId="54A0F390" w14:textId="57A36CB5" w:rsidR="0059408F" w:rsidRPr="007F1039" w:rsidRDefault="00190B5B" w:rsidP="003C5EEF">
      <w:pPr>
        <w:pStyle w:val="Heading2"/>
        <w:spacing w:before="0" w:after="240"/>
        <w:jc w:val="center"/>
        <w:rPr>
          <w:rFonts w:cstheme="majorHAnsi"/>
          <w:color w:val="000000" w:themeColor="text1"/>
          <w:sz w:val="28"/>
          <w:szCs w:val="28"/>
          <w:u w:val="single"/>
        </w:rPr>
      </w:pPr>
      <w:r w:rsidRPr="007F1039">
        <w:rPr>
          <w:rFonts w:cstheme="majorHAnsi"/>
          <w:color w:val="000000" w:themeColor="text1"/>
          <w:sz w:val="28"/>
          <w:szCs w:val="28"/>
          <w:u w:val="single"/>
        </w:rPr>
        <w:t>Expedited Review</w:t>
      </w:r>
    </w:p>
    <w:p w14:paraId="6018DDE6" w14:textId="5287E1B1" w:rsidR="005B298F" w:rsidRPr="007F1039" w:rsidRDefault="005B298F" w:rsidP="005904FF">
      <w:pPr>
        <w:spacing w:after="0" w:line="240" w:lineRule="auto"/>
        <w:rPr>
          <w:rFonts w:asciiTheme="majorHAnsi" w:eastAsia="Times New Roman" w:hAnsiTheme="majorHAnsi" w:cstheme="majorHAnsi"/>
          <w:color w:val="000000" w:themeColor="text1"/>
          <w:spacing w:val="2"/>
          <w:sz w:val="24"/>
          <w:szCs w:val="24"/>
        </w:rPr>
      </w:pPr>
      <w:r w:rsidRPr="007F1039">
        <w:rPr>
          <w:rFonts w:asciiTheme="majorHAnsi" w:eastAsia="Times New Roman" w:hAnsiTheme="majorHAnsi" w:cstheme="majorHAnsi"/>
          <w:color w:val="000000" w:themeColor="text1"/>
          <w:spacing w:val="2"/>
          <w:sz w:val="24"/>
          <w:szCs w:val="24"/>
        </w:rPr>
        <w:t xml:space="preserve">Expedited review is full IRB approval conducted by a designated reviewer rather than the convened board. Despite the name, it is not always fast </w:t>
      </w:r>
      <w:r w:rsidR="00B92F5B" w:rsidRPr="007F1039">
        <w:rPr>
          <w:rFonts w:asciiTheme="majorHAnsi" w:eastAsia="Times New Roman" w:hAnsiTheme="majorHAnsi" w:cstheme="majorHAnsi"/>
          <w:color w:val="000000" w:themeColor="text1"/>
          <w:spacing w:val="2"/>
          <w:sz w:val="24"/>
          <w:szCs w:val="24"/>
        </w:rPr>
        <w:t>-</w:t>
      </w:r>
      <w:r w:rsidRPr="007F1039">
        <w:rPr>
          <w:rFonts w:asciiTheme="majorHAnsi" w:eastAsia="Times New Roman" w:hAnsiTheme="majorHAnsi" w:cstheme="majorHAnsi"/>
          <w:color w:val="000000" w:themeColor="text1"/>
          <w:spacing w:val="2"/>
          <w:sz w:val="24"/>
          <w:szCs w:val="24"/>
        </w:rPr>
        <w:t xml:space="preserve"> “</w:t>
      </w:r>
      <w:r w:rsidR="00736139" w:rsidRPr="007F1039">
        <w:rPr>
          <w:rFonts w:asciiTheme="majorHAnsi" w:eastAsia="Times New Roman" w:hAnsiTheme="majorHAnsi" w:cstheme="majorHAnsi"/>
          <w:color w:val="000000" w:themeColor="text1"/>
          <w:spacing w:val="2"/>
          <w:sz w:val="24"/>
          <w:szCs w:val="24"/>
        </w:rPr>
        <w:t>E</w:t>
      </w:r>
      <w:r w:rsidRPr="007F1039">
        <w:rPr>
          <w:rFonts w:asciiTheme="majorHAnsi" w:eastAsia="Times New Roman" w:hAnsiTheme="majorHAnsi" w:cstheme="majorHAnsi"/>
          <w:color w:val="000000" w:themeColor="text1"/>
          <w:spacing w:val="2"/>
          <w:sz w:val="24"/>
          <w:szCs w:val="24"/>
        </w:rPr>
        <w:t>xpedited” refers to the process, not the speed.</w:t>
      </w:r>
    </w:p>
    <w:p w14:paraId="69798092" w14:textId="77777777" w:rsidR="005904FF" w:rsidRPr="007F1039" w:rsidRDefault="005904FF" w:rsidP="005904FF">
      <w:pPr>
        <w:spacing w:after="0" w:line="240" w:lineRule="auto"/>
        <w:rPr>
          <w:rFonts w:asciiTheme="majorHAnsi" w:eastAsia="Times New Roman" w:hAnsiTheme="majorHAnsi" w:cstheme="majorHAnsi"/>
          <w:color w:val="000000" w:themeColor="text1"/>
          <w:spacing w:val="2"/>
          <w:sz w:val="24"/>
          <w:szCs w:val="24"/>
        </w:rPr>
      </w:pPr>
    </w:p>
    <w:p w14:paraId="04647283" w14:textId="77777777" w:rsidR="00A32778" w:rsidRPr="007F1039" w:rsidRDefault="00A32778" w:rsidP="005904FF">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Common examples include: </w:t>
      </w:r>
    </w:p>
    <w:p w14:paraId="6DB8AF0C" w14:textId="2D55FEA8" w:rsidR="00A32778" w:rsidRPr="007F1039" w:rsidRDefault="00A32778"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Interviews or surveys with identifiable sensitive information</w:t>
      </w:r>
    </w:p>
    <w:p w14:paraId="31719544" w14:textId="64DC51ED" w:rsidR="00A32778" w:rsidRPr="007F1039" w:rsidRDefault="00A32778"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Collection of sensitive data from voice, video, digital, or image recordings</w:t>
      </w:r>
    </w:p>
    <w:p w14:paraId="7F769CA5" w14:textId="39389394" w:rsidR="00A32778" w:rsidRPr="007F1039" w:rsidRDefault="005904FF" w:rsidP="00A32778">
      <w:pPr>
        <w:pStyle w:val="ListParagraph"/>
        <w:numPr>
          <w:ilvl w:val="0"/>
          <w:numId w:val="7"/>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Collection of blood samples </w:t>
      </w:r>
    </w:p>
    <w:p w14:paraId="78FBBCD9" w14:textId="77777777" w:rsidR="00A32778" w:rsidRPr="007F1039" w:rsidRDefault="00A32778" w:rsidP="00A32778">
      <w:pPr>
        <w:pStyle w:val="ListParagraph"/>
        <w:spacing w:after="0"/>
        <w:rPr>
          <w:rFonts w:asciiTheme="majorHAnsi" w:hAnsiTheme="majorHAnsi" w:cstheme="majorHAnsi"/>
          <w:color w:val="000000" w:themeColor="text1"/>
          <w:sz w:val="24"/>
          <w:szCs w:val="24"/>
        </w:rPr>
      </w:pPr>
    </w:p>
    <w:p w14:paraId="574C7D80" w14:textId="1708E4EF" w:rsidR="00A32778" w:rsidRPr="007F1039" w:rsidRDefault="00A32778" w:rsidP="00A32778">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A project may qualify for Expedited review if it:</w:t>
      </w:r>
    </w:p>
    <w:p w14:paraId="47D08898" w14:textId="4A826F6E" w:rsidR="002D482A" w:rsidRPr="007F1039" w:rsidRDefault="002D482A" w:rsidP="00A32778">
      <w:pPr>
        <w:numPr>
          <w:ilvl w:val="0"/>
          <w:numId w:val="3"/>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Involve</w:t>
      </w:r>
      <w:r w:rsidR="005904FF" w:rsidRPr="007F1039">
        <w:rPr>
          <w:rFonts w:asciiTheme="majorHAnsi" w:hAnsiTheme="majorHAnsi" w:cstheme="majorHAnsi"/>
          <w:color w:val="000000" w:themeColor="text1"/>
          <w:sz w:val="24"/>
          <w:szCs w:val="24"/>
        </w:rPr>
        <w:t>s</w:t>
      </w:r>
      <w:r w:rsidRPr="007F1039">
        <w:rPr>
          <w:rFonts w:asciiTheme="majorHAnsi" w:hAnsiTheme="majorHAnsi" w:cstheme="majorHAnsi"/>
          <w:color w:val="000000" w:themeColor="text1"/>
          <w:sz w:val="24"/>
          <w:szCs w:val="24"/>
        </w:rPr>
        <w:t xml:space="preserve"> no greater than minimal risk</w:t>
      </w:r>
      <w:r w:rsidR="00B92F5B" w:rsidRPr="007F1039">
        <w:rPr>
          <w:rFonts w:asciiTheme="majorHAnsi" w:hAnsiTheme="majorHAnsi" w:cstheme="majorHAnsi"/>
          <w:color w:val="000000" w:themeColor="text1"/>
          <w:sz w:val="24"/>
          <w:szCs w:val="24"/>
        </w:rPr>
        <w:t>;</w:t>
      </w:r>
      <w:r w:rsidRPr="007F1039">
        <w:rPr>
          <w:rFonts w:asciiTheme="majorHAnsi" w:hAnsiTheme="majorHAnsi" w:cstheme="majorHAnsi"/>
          <w:color w:val="000000" w:themeColor="text1"/>
          <w:sz w:val="24"/>
          <w:szCs w:val="24"/>
        </w:rPr>
        <w:t xml:space="preserve"> </w:t>
      </w:r>
      <w:r w:rsidRPr="007F1039">
        <w:rPr>
          <w:rFonts w:asciiTheme="majorHAnsi" w:hAnsiTheme="majorHAnsi" w:cstheme="majorHAnsi"/>
          <w:color w:val="000000" w:themeColor="text1"/>
          <w:sz w:val="24"/>
          <w:szCs w:val="24"/>
          <w:u w:val="single"/>
        </w:rPr>
        <w:t>AND</w:t>
      </w:r>
    </w:p>
    <w:p w14:paraId="26151965" w14:textId="55D65E1C" w:rsidR="002D482A" w:rsidRPr="007F1039" w:rsidRDefault="002D482A" w:rsidP="001320C8">
      <w:pPr>
        <w:numPr>
          <w:ilvl w:val="0"/>
          <w:numId w:val="3"/>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Fit</w:t>
      </w:r>
      <w:r w:rsidR="005904FF" w:rsidRPr="007F1039">
        <w:rPr>
          <w:rFonts w:asciiTheme="majorHAnsi" w:hAnsiTheme="majorHAnsi" w:cstheme="majorHAnsi"/>
          <w:color w:val="000000" w:themeColor="text1"/>
          <w:sz w:val="24"/>
          <w:szCs w:val="24"/>
        </w:rPr>
        <w:t>s</w:t>
      </w:r>
      <w:r w:rsidRPr="007F1039">
        <w:rPr>
          <w:rFonts w:asciiTheme="majorHAnsi" w:hAnsiTheme="majorHAnsi" w:cstheme="majorHAnsi"/>
          <w:color w:val="000000" w:themeColor="text1"/>
          <w:sz w:val="24"/>
          <w:szCs w:val="24"/>
        </w:rPr>
        <w:t xml:space="preserve"> into one (or more) of the following </w:t>
      </w:r>
      <w:r w:rsidR="00B92F5B" w:rsidRPr="007F1039">
        <w:rPr>
          <w:rFonts w:asciiTheme="majorHAnsi" w:hAnsiTheme="majorHAnsi" w:cstheme="majorHAnsi"/>
          <w:color w:val="000000" w:themeColor="text1"/>
          <w:sz w:val="24"/>
          <w:szCs w:val="24"/>
        </w:rPr>
        <w:t>E</w:t>
      </w:r>
      <w:r w:rsidRPr="007F1039">
        <w:rPr>
          <w:rFonts w:asciiTheme="majorHAnsi" w:hAnsiTheme="majorHAnsi" w:cstheme="majorHAnsi"/>
          <w:color w:val="000000" w:themeColor="text1"/>
          <w:sz w:val="24"/>
          <w:szCs w:val="24"/>
        </w:rPr>
        <w:t>xpedited review categories</w:t>
      </w:r>
      <w:r w:rsidR="003C5EEF" w:rsidRPr="007F1039">
        <w:rPr>
          <w:rFonts w:asciiTheme="majorHAnsi" w:hAnsiTheme="majorHAnsi" w:cstheme="majorHAnsi"/>
          <w:color w:val="000000" w:themeColor="text1"/>
          <w:sz w:val="24"/>
          <w:szCs w:val="24"/>
        </w:rPr>
        <w:t xml:space="preserve"> </w:t>
      </w:r>
      <w:r w:rsidR="003C5EEF" w:rsidRPr="007F1039">
        <w:rPr>
          <w:rFonts w:asciiTheme="majorHAnsi" w:hAnsiTheme="majorHAnsi" w:cstheme="majorHAnsi"/>
          <w:color w:val="000000" w:themeColor="text1"/>
          <w:sz w:val="20"/>
          <w:szCs w:val="20"/>
        </w:rPr>
        <w:t>[45 CFR 46.110]</w:t>
      </w:r>
      <w:r w:rsidR="00B92F5B" w:rsidRPr="007F1039">
        <w:rPr>
          <w:rFonts w:asciiTheme="majorHAnsi" w:hAnsiTheme="majorHAnsi" w:cstheme="majorHAnsi"/>
          <w:color w:val="000000" w:themeColor="text1"/>
          <w:sz w:val="24"/>
          <w:szCs w:val="24"/>
        </w:rPr>
        <w:t>:</w:t>
      </w:r>
    </w:p>
    <w:p w14:paraId="392FE8D1" w14:textId="5D9EDD0F" w:rsidR="002D482A" w:rsidRPr="007F1039" w:rsidRDefault="002D482A" w:rsidP="001320C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1:</w:t>
      </w:r>
      <w:r w:rsidRPr="007F1039">
        <w:rPr>
          <w:rFonts w:asciiTheme="majorHAnsi" w:hAnsiTheme="majorHAnsi" w:cstheme="majorHAnsi"/>
          <w:color w:val="000000" w:themeColor="text1"/>
          <w:sz w:val="20"/>
          <w:szCs w:val="20"/>
        </w:rPr>
        <w:t> </w:t>
      </w:r>
      <w:r w:rsidR="00B92F5B" w:rsidRPr="007F1039">
        <w:rPr>
          <w:rFonts w:asciiTheme="majorHAnsi" w:hAnsiTheme="majorHAnsi" w:cstheme="majorHAnsi"/>
          <w:color w:val="000000" w:themeColor="text1"/>
          <w:sz w:val="20"/>
          <w:szCs w:val="20"/>
        </w:rPr>
        <w:t xml:space="preserve">Clinical studies of </w:t>
      </w:r>
      <w:r w:rsidR="00B92F5B" w:rsidRPr="007F1039">
        <w:rPr>
          <w:rFonts w:asciiTheme="majorHAnsi" w:hAnsiTheme="majorHAnsi" w:cstheme="majorHAnsi"/>
          <w:b/>
          <w:bCs/>
          <w:color w:val="000000" w:themeColor="text1"/>
          <w:sz w:val="20"/>
          <w:szCs w:val="20"/>
        </w:rPr>
        <w:t>Drugs and Medical Devices</w:t>
      </w:r>
    </w:p>
    <w:p w14:paraId="7E036D18" w14:textId="3E314624" w:rsidR="002D482A" w:rsidRPr="007F1039" w:rsidRDefault="002D482A" w:rsidP="00A3277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2:</w:t>
      </w:r>
      <w:r w:rsidRPr="007F1039">
        <w:rPr>
          <w:rFonts w:asciiTheme="majorHAnsi" w:hAnsiTheme="majorHAnsi" w:cstheme="majorHAnsi"/>
          <w:color w:val="000000" w:themeColor="text1"/>
          <w:sz w:val="20"/>
          <w:szCs w:val="20"/>
        </w:rPr>
        <w:t> </w:t>
      </w:r>
      <w:r w:rsidR="00B92F5B" w:rsidRPr="007F1039">
        <w:rPr>
          <w:rFonts w:asciiTheme="majorHAnsi" w:hAnsiTheme="majorHAnsi" w:cstheme="majorHAnsi"/>
          <w:color w:val="000000" w:themeColor="text1"/>
          <w:sz w:val="20"/>
          <w:szCs w:val="20"/>
        </w:rPr>
        <w:t xml:space="preserve">Collection of </w:t>
      </w:r>
      <w:r w:rsidR="00B92F5B" w:rsidRPr="007F1039">
        <w:rPr>
          <w:rFonts w:asciiTheme="majorHAnsi" w:hAnsiTheme="majorHAnsi" w:cstheme="majorHAnsi"/>
          <w:b/>
          <w:bCs/>
          <w:color w:val="000000" w:themeColor="text1"/>
          <w:sz w:val="20"/>
          <w:szCs w:val="20"/>
        </w:rPr>
        <w:t>Blood Samples</w:t>
      </w:r>
      <w:r w:rsidR="00B92F5B" w:rsidRPr="007F1039">
        <w:rPr>
          <w:rFonts w:asciiTheme="majorHAnsi" w:hAnsiTheme="majorHAnsi" w:cstheme="majorHAnsi"/>
          <w:color w:val="000000" w:themeColor="text1"/>
          <w:sz w:val="20"/>
          <w:szCs w:val="20"/>
        </w:rPr>
        <w:t xml:space="preserve"> </w:t>
      </w:r>
    </w:p>
    <w:p w14:paraId="647D2362" w14:textId="28CA9A3E" w:rsidR="002D482A" w:rsidRPr="007F1039" w:rsidRDefault="002D482A" w:rsidP="00A3277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3:</w:t>
      </w:r>
      <w:r w:rsidRPr="007F1039">
        <w:rPr>
          <w:rFonts w:asciiTheme="majorHAnsi" w:hAnsiTheme="majorHAnsi" w:cstheme="majorHAnsi"/>
          <w:color w:val="000000" w:themeColor="text1"/>
          <w:sz w:val="20"/>
          <w:szCs w:val="20"/>
        </w:rPr>
        <w:t> </w:t>
      </w:r>
      <w:r w:rsidR="00B92F5B" w:rsidRPr="007F1039">
        <w:rPr>
          <w:rFonts w:asciiTheme="majorHAnsi" w:hAnsiTheme="majorHAnsi" w:cstheme="majorHAnsi"/>
          <w:color w:val="000000" w:themeColor="text1"/>
          <w:sz w:val="20"/>
          <w:szCs w:val="20"/>
        </w:rPr>
        <w:t>Prospective c</w:t>
      </w:r>
      <w:r w:rsidRPr="007F1039">
        <w:rPr>
          <w:rFonts w:asciiTheme="majorHAnsi" w:hAnsiTheme="majorHAnsi" w:cstheme="majorHAnsi"/>
          <w:color w:val="000000" w:themeColor="text1"/>
          <w:sz w:val="20"/>
          <w:szCs w:val="20"/>
        </w:rPr>
        <w:t>ollection of</w:t>
      </w:r>
      <w:r w:rsidRPr="007F1039">
        <w:rPr>
          <w:rFonts w:asciiTheme="majorHAnsi" w:hAnsiTheme="majorHAnsi" w:cstheme="majorHAnsi"/>
          <w:b/>
          <w:bCs/>
          <w:color w:val="000000" w:themeColor="text1"/>
          <w:sz w:val="20"/>
          <w:szCs w:val="20"/>
        </w:rPr>
        <w:t xml:space="preserve"> </w:t>
      </w:r>
      <w:r w:rsidR="00B92F5B" w:rsidRPr="007F1039">
        <w:rPr>
          <w:rFonts w:asciiTheme="majorHAnsi" w:hAnsiTheme="majorHAnsi" w:cstheme="majorHAnsi"/>
          <w:b/>
          <w:bCs/>
          <w:color w:val="000000" w:themeColor="text1"/>
          <w:sz w:val="20"/>
          <w:szCs w:val="20"/>
        </w:rPr>
        <w:t>B</w:t>
      </w:r>
      <w:r w:rsidRPr="007F1039">
        <w:rPr>
          <w:rFonts w:asciiTheme="majorHAnsi" w:hAnsiTheme="majorHAnsi" w:cstheme="majorHAnsi"/>
          <w:b/>
          <w:bCs/>
          <w:color w:val="000000" w:themeColor="text1"/>
          <w:sz w:val="20"/>
          <w:szCs w:val="20"/>
        </w:rPr>
        <w:t xml:space="preserve">iological </w:t>
      </w:r>
      <w:r w:rsidR="00B92F5B" w:rsidRPr="007F1039">
        <w:rPr>
          <w:rFonts w:asciiTheme="majorHAnsi" w:hAnsiTheme="majorHAnsi" w:cstheme="majorHAnsi"/>
          <w:b/>
          <w:bCs/>
          <w:color w:val="000000" w:themeColor="text1"/>
          <w:sz w:val="20"/>
          <w:szCs w:val="20"/>
        </w:rPr>
        <w:t>S</w:t>
      </w:r>
      <w:r w:rsidRPr="007F1039">
        <w:rPr>
          <w:rFonts w:asciiTheme="majorHAnsi" w:hAnsiTheme="majorHAnsi" w:cstheme="majorHAnsi"/>
          <w:b/>
          <w:bCs/>
          <w:color w:val="000000" w:themeColor="text1"/>
          <w:sz w:val="20"/>
          <w:szCs w:val="20"/>
        </w:rPr>
        <w:t>pecimens</w:t>
      </w:r>
      <w:r w:rsidRPr="007F1039">
        <w:rPr>
          <w:rFonts w:asciiTheme="majorHAnsi" w:hAnsiTheme="majorHAnsi" w:cstheme="majorHAnsi"/>
          <w:color w:val="000000" w:themeColor="text1"/>
          <w:sz w:val="20"/>
          <w:szCs w:val="20"/>
        </w:rPr>
        <w:t xml:space="preserve"> for research purposes by noninvasive means.</w:t>
      </w:r>
    </w:p>
    <w:p w14:paraId="2FC35592" w14:textId="5F8EA091" w:rsidR="002D482A" w:rsidRPr="007F1039" w:rsidRDefault="002D482A" w:rsidP="00A32778">
      <w:pPr>
        <w:numPr>
          <w:ilvl w:val="0"/>
          <w:numId w:val="15"/>
        </w:numPr>
        <w:spacing w:after="0"/>
        <w:rPr>
          <w:rFonts w:asciiTheme="majorHAnsi" w:hAnsiTheme="majorHAnsi" w:cstheme="majorHAnsi"/>
          <w:b/>
          <w:bCs/>
          <w:color w:val="000000" w:themeColor="text1"/>
          <w:sz w:val="20"/>
          <w:szCs w:val="20"/>
        </w:rPr>
      </w:pPr>
      <w:r w:rsidRPr="007F1039">
        <w:rPr>
          <w:rFonts w:asciiTheme="majorHAnsi" w:hAnsiTheme="majorHAnsi" w:cstheme="majorHAnsi"/>
          <w:b/>
          <w:bCs/>
          <w:color w:val="000000" w:themeColor="text1"/>
          <w:sz w:val="20"/>
          <w:szCs w:val="20"/>
        </w:rPr>
        <w:t>Category 4: </w:t>
      </w:r>
      <w:r w:rsidR="00B92F5B" w:rsidRPr="007F1039">
        <w:rPr>
          <w:rFonts w:asciiTheme="majorHAnsi" w:hAnsiTheme="majorHAnsi" w:cstheme="majorHAnsi"/>
          <w:color w:val="000000" w:themeColor="text1"/>
          <w:sz w:val="20"/>
          <w:szCs w:val="20"/>
        </w:rPr>
        <w:t xml:space="preserve">Collection of data through </w:t>
      </w:r>
      <w:r w:rsidR="00B92F5B" w:rsidRPr="007F1039">
        <w:rPr>
          <w:rFonts w:asciiTheme="majorHAnsi" w:hAnsiTheme="majorHAnsi" w:cstheme="majorHAnsi"/>
          <w:b/>
          <w:bCs/>
          <w:color w:val="000000" w:themeColor="text1"/>
          <w:sz w:val="20"/>
          <w:szCs w:val="20"/>
        </w:rPr>
        <w:t xml:space="preserve">Noninvasive Procedures routinely employed in clinical practice </w:t>
      </w:r>
    </w:p>
    <w:p w14:paraId="4D9B686A" w14:textId="350E3317" w:rsidR="00B92F5B" w:rsidRPr="007F1039" w:rsidRDefault="00B92F5B" w:rsidP="00A32778">
      <w:pPr>
        <w:numPr>
          <w:ilvl w:val="1"/>
          <w:numId w:val="15"/>
        </w:numPr>
        <w:spacing w:after="0"/>
        <w:rPr>
          <w:rFonts w:asciiTheme="majorHAnsi" w:hAnsiTheme="majorHAnsi" w:cstheme="majorHAnsi"/>
          <w:b/>
          <w:bCs/>
          <w:color w:val="000000" w:themeColor="text1"/>
          <w:sz w:val="20"/>
          <w:szCs w:val="20"/>
        </w:rPr>
      </w:pPr>
      <w:r w:rsidRPr="007F1039">
        <w:rPr>
          <w:rFonts w:asciiTheme="majorHAnsi" w:hAnsiTheme="majorHAnsi" w:cstheme="majorHAnsi"/>
          <w:color w:val="000000" w:themeColor="text1"/>
          <w:sz w:val="20"/>
          <w:szCs w:val="20"/>
        </w:rPr>
        <w:t xml:space="preserve">May </w:t>
      </w:r>
      <w:r w:rsidRPr="007F1039">
        <w:rPr>
          <w:rFonts w:asciiTheme="majorHAnsi" w:hAnsiTheme="majorHAnsi" w:cstheme="majorHAnsi"/>
          <w:color w:val="000000" w:themeColor="text1"/>
          <w:sz w:val="20"/>
          <w:szCs w:val="20"/>
          <w:u w:val="single"/>
        </w:rPr>
        <w:t>not</w:t>
      </w:r>
      <w:r w:rsidRPr="007F1039">
        <w:rPr>
          <w:rFonts w:asciiTheme="majorHAnsi" w:hAnsiTheme="majorHAnsi" w:cstheme="majorHAnsi"/>
          <w:color w:val="000000" w:themeColor="text1"/>
          <w:sz w:val="20"/>
          <w:szCs w:val="20"/>
        </w:rPr>
        <w:t xml:space="preserve"> include the use of general anesthesia, sedation, x-rays, or microwaves</w:t>
      </w:r>
    </w:p>
    <w:p w14:paraId="73B69C40" w14:textId="6E6E99C3" w:rsidR="002D482A" w:rsidRPr="007F1039" w:rsidRDefault="002D482A" w:rsidP="00A3277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5:</w:t>
      </w:r>
      <w:r w:rsidRPr="007F1039">
        <w:rPr>
          <w:rFonts w:asciiTheme="majorHAnsi" w:hAnsiTheme="majorHAnsi" w:cstheme="majorHAnsi"/>
          <w:color w:val="000000" w:themeColor="text1"/>
          <w:sz w:val="20"/>
          <w:szCs w:val="20"/>
        </w:rPr>
        <w:t> </w:t>
      </w:r>
      <w:r w:rsidR="00B92F5B" w:rsidRPr="007F1039">
        <w:rPr>
          <w:rFonts w:asciiTheme="majorHAnsi" w:hAnsiTheme="majorHAnsi" w:cstheme="majorHAnsi"/>
          <w:color w:val="000000" w:themeColor="text1"/>
          <w:sz w:val="20"/>
          <w:szCs w:val="20"/>
        </w:rPr>
        <w:t xml:space="preserve">Research involving </w:t>
      </w:r>
      <w:r w:rsidR="00B92F5B" w:rsidRPr="007F1039">
        <w:rPr>
          <w:rFonts w:asciiTheme="majorHAnsi" w:hAnsiTheme="majorHAnsi" w:cstheme="majorHAnsi"/>
          <w:b/>
          <w:bCs/>
          <w:color w:val="000000" w:themeColor="text1"/>
          <w:sz w:val="20"/>
          <w:szCs w:val="20"/>
        </w:rPr>
        <w:t>Materials that have been collected</w:t>
      </w:r>
      <w:r w:rsidR="00B92F5B" w:rsidRPr="007F1039">
        <w:rPr>
          <w:rFonts w:asciiTheme="majorHAnsi" w:hAnsiTheme="majorHAnsi" w:cstheme="majorHAnsi"/>
          <w:color w:val="000000" w:themeColor="text1"/>
          <w:sz w:val="20"/>
          <w:szCs w:val="20"/>
        </w:rPr>
        <w:t>, or will be collected solely for non-research purposes</w:t>
      </w:r>
      <w:r w:rsidR="00B92F5B" w:rsidRPr="007F1039">
        <w:rPr>
          <w:rFonts w:asciiTheme="majorHAnsi" w:hAnsiTheme="majorHAnsi" w:cstheme="majorHAnsi"/>
          <w:b/>
          <w:bCs/>
          <w:color w:val="000000" w:themeColor="text1"/>
          <w:sz w:val="20"/>
          <w:szCs w:val="20"/>
        </w:rPr>
        <w:t xml:space="preserve"> </w:t>
      </w:r>
    </w:p>
    <w:p w14:paraId="3EA9848F" w14:textId="0F0BB554" w:rsidR="00B92F5B" w:rsidRPr="007F1039" w:rsidRDefault="00B92F5B" w:rsidP="00A32778">
      <w:pPr>
        <w:numPr>
          <w:ilvl w:val="1"/>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Materials may consist of data, documents, records, or specimens </w:t>
      </w:r>
      <w:r w:rsidR="00A32778" w:rsidRPr="007F1039">
        <w:rPr>
          <w:rFonts w:asciiTheme="majorHAnsi" w:hAnsiTheme="majorHAnsi" w:cstheme="majorHAnsi"/>
          <w:color w:val="000000" w:themeColor="text1"/>
          <w:sz w:val="20"/>
          <w:szCs w:val="20"/>
        </w:rPr>
        <w:t>(e.g. chart review)</w:t>
      </w:r>
    </w:p>
    <w:p w14:paraId="3F9537C4" w14:textId="77777777" w:rsidR="002D482A" w:rsidRPr="007F1039" w:rsidRDefault="002D482A" w:rsidP="00A3277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6:</w:t>
      </w:r>
      <w:r w:rsidRPr="007F1039">
        <w:rPr>
          <w:rFonts w:asciiTheme="majorHAnsi" w:hAnsiTheme="majorHAnsi" w:cstheme="majorHAnsi"/>
          <w:color w:val="000000" w:themeColor="text1"/>
          <w:sz w:val="20"/>
          <w:szCs w:val="20"/>
        </w:rPr>
        <w:t xml:space="preserve"> Collection of data from </w:t>
      </w:r>
      <w:r w:rsidRPr="007F1039">
        <w:rPr>
          <w:rFonts w:asciiTheme="majorHAnsi" w:hAnsiTheme="majorHAnsi" w:cstheme="majorHAnsi"/>
          <w:b/>
          <w:bCs/>
          <w:color w:val="000000" w:themeColor="text1"/>
          <w:sz w:val="20"/>
          <w:szCs w:val="20"/>
        </w:rPr>
        <w:t>voice, video, digital, or image recordings</w:t>
      </w:r>
    </w:p>
    <w:p w14:paraId="0CF633BE" w14:textId="77777777" w:rsidR="00A32778" w:rsidRPr="007F1039" w:rsidRDefault="002D482A" w:rsidP="00A32778">
      <w:pPr>
        <w:numPr>
          <w:ilvl w:val="0"/>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b/>
          <w:bCs/>
          <w:color w:val="000000" w:themeColor="text1"/>
          <w:sz w:val="20"/>
          <w:szCs w:val="20"/>
        </w:rPr>
        <w:t>Category 7:</w:t>
      </w:r>
      <w:r w:rsidRPr="007F1039">
        <w:rPr>
          <w:rFonts w:asciiTheme="majorHAnsi" w:hAnsiTheme="majorHAnsi" w:cstheme="majorHAnsi"/>
          <w:color w:val="000000" w:themeColor="text1"/>
          <w:sz w:val="20"/>
          <w:szCs w:val="20"/>
        </w:rPr>
        <w:t xml:space="preserve"> Research on </w:t>
      </w:r>
      <w:r w:rsidRPr="007F1039">
        <w:rPr>
          <w:rFonts w:asciiTheme="majorHAnsi" w:hAnsiTheme="majorHAnsi" w:cstheme="majorHAnsi"/>
          <w:b/>
          <w:bCs/>
          <w:color w:val="000000" w:themeColor="text1"/>
          <w:sz w:val="20"/>
          <w:szCs w:val="20"/>
        </w:rPr>
        <w:t>individual or group characteristics or behavior</w:t>
      </w:r>
    </w:p>
    <w:p w14:paraId="27E86788" w14:textId="09301696" w:rsidR="00A32778" w:rsidRPr="007F1039" w:rsidRDefault="00A32778" w:rsidP="00A32778">
      <w:pPr>
        <w:numPr>
          <w:ilvl w:val="1"/>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Examples include:</w:t>
      </w:r>
    </w:p>
    <w:p w14:paraId="62E475D7" w14:textId="77777777" w:rsidR="00A32778" w:rsidRPr="007F1039" w:rsidRDefault="00A32778" w:rsidP="00A32778">
      <w:pPr>
        <w:numPr>
          <w:ilvl w:val="2"/>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Research on perception, cognition, motivation, identity, language, communication, cultural belief or practices, and social behavior </w:t>
      </w:r>
    </w:p>
    <w:p w14:paraId="2350A4B1" w14:textId="4EEC862E" w:rsidR="002D482A" w:rsidRPr="007F1039" w:rsidRDefault="00A32778" w:rsidP="00A32778">
      <w:pPr>
        <w:numPr>
          <w:ilvl w:val="2"/>
          <w:numId w:val="15"/>
        </w:numPr>
        <w:spacing w:after="0"/>
        <w:rPr>
          <w:rFonts w:asciiTheme="majorHAnsi" w:hAnsiTheme="majorHAnsi" w:cstheme="majorHAnsi"/>
          <w:color w:val="000000" w:themeColor="text1"/>
          <w:sz w:val="20"/>
          <w:szCs w:val="20"/>
        </w:rPr>
      </w:pPr>
      <w:r w:rsidRPr="007F1039">
        <w:rPr>
          <w:rFonts w:asciiTheme="majorHAnsi" w:hAnsiTheme="majorHAnsi" w:cstheme="majorHAnsi"/>
          <w:color w:val="000000" w:themeColor="text1"/>
          <w:sz w:val="20"/>
          <w:szCs w:val="20"/>
        </w:rPr>
        <w:t xml:space="preserve">Research employing survey, interview, oral history, focus group, program evaluation, human factors evaluation, or quality assurance methodologies </w:t>
      </w:r>
    </w:p>
    <w:p w14:paraId="05027429" w14:textId="77777777" w:rsidR="00EE5FC2" w:rsidRPr="007F1039" w:rsidRDefault="00EE5FC2" w:rsidP="00EE5FC2">
      <w:pPr>
        <w:spacing w:after="0"/>
        <w:rPr>
          <w:rFonts w:asciiTheme="majorHAnsi" w:hAnsiTheme="majorHAnsi" w:cstheme="majorHAnsi"/>
          <w:color w:val="000000" w:themeColor="text1"/>
          <w:sz w:val="24"/>
          <w:szCs w:val="24"/>
        </w:rPr>
      </w:pPr>
    </w:p>
    <w:p w14:paraId="621484D0" w14:textId="31A19524" w:rsidR="00E53EE7" w:rsidRPr="007F1039" w:rsidRDefault="007F1039" w:rsidP="003C5EEF">
      <w:p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lastRenderedPageBreak/>
        <w:t xml:space="preserve">Signatures are required for Expedited-level projects, unless a Waiver of Written Documentation (Appendix A) is approved by the IRB. If FERPA regulations apply or if you plan to publish identifiable information (e.g. names, </w:t>
      </w:r>
      <w:r w:rsidR="0029234F">
        <w:rPr>
          <w:rFonts w:asciiTheme="majorHAnsi" w:hAnsiTheme="majorHAnsi" w:cstheme="majorHAnsi"/>
          <w:color w:val="000000" w:themeColor="text1"/>
          <w:sz w:val="24"/>
          <w:szCs w:val="24"/>
        </w:rPr>
        <w:t xml:space="preserve">identifiable </w:t>
      </w:r>
      <w:r w:rsidRPr="007F1039">
        <w:rPr>
          <w:rFonts w:asciiTheme="majorHAnsi" w:hAnsiTheme="majorHAnsi" w:cstheme="majorHAnsi"/>
          <w:color w:val="000000" w:themeColor="text1"/>
          <w:sz w:val="24"/>
          <w:szCs w:val="24"/>
        </w:rPr>
        <w:t>quotes, etc.), a Waiver of Written Documentation may not be used and signatures will be required.</w:t>
      </w:r>
    </w:p>
    <w:p w14:paraId="32098FC8" w14:textId="77777777" w:rsidR="007F1039" w:rsidRPr="007F1039" w:rsidRDefault="007F1039" w:rsidP="003C5EEF">
      <w:pPr>
        <w:spacing w:after="0"/>
        <w:rPr>
          <w:rFonts w:asciiTheme="majorHAnsi" w:hAnsiTheme="majorHAnsi" w:cstheme="majorHAnsi"/>
          <w:color w:val="000000" w:themeColor="text1"/>
          <w:sz w:val="24"/>
          <w:szCs w:val="24"/>
        </w:rPr>
      </w:pPr>
    </w:p>
    <w:p w14:paraId="3F2989F7" w14:textId="5FD41EA9" w:rsidR="1B8ECB9C" w:rsidRPr="007F1039" w:rsidRDefault="00EE5FC2" w:rsidP="001C34F3">
      <w:pPr>
        <w:spacing w:after="0"/>
        <w:rPr>
          <w:rStyle w:val="s1"/>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If your project is determined to be Expedited: The </w:t>
      </w:r>
      <w:hyperlink r:id="rId9" w:history="1">
        <w:r w:rsidRPr="007F1039">
          <w:rPr>
            <w:rStyle w:val="Hyperlink"/>
            <w:rFonts w:asciiTheme="majorHAnsi" w:hAnsiTheme="majorHAnsi" w:cstheme="majorHAnsi"/>
            <w:sz w:val="24"/>
            <w:szCs w:val="24"/>
          </w:rPr>
          <w:t>Next Report Extension Form</w:t>
        </w:r>
      </w:hyperlink>
      <w:r w:rsidRPr="007F1039">
        <w:rPr>
          <w:rFonts w:asciiTheme="majorHAnsi" w:hAnsiTheme="majorHAnsi" w:cstheme="majorHAnsi"/>
          <w:color w:val="000000" w:themeColor="text1"/>
          <w:sz w:val="24"/>
          <w:szCs w:val="24"/>
        </w:rPr>
        <w:t xml:space="preserve"> is required to be submitted every year for students and every 2 years for faculty/staff. You will be automatically notified by IRBNet to complete this form 60- and 30-days before it is due. </w:t>
      </w:r>
    </w:p>
    <w:p w14:paraId="004BB4BE" w14:textId="74EC7462" w:rsidR="005B298F" w:rsidRPr="007F1039" w:rsidRDefault="005B298F" w:rsidP="003C5EEF">
      <w:pPr>
        <w:pStyle w:val="p1"/>
        <w:spacing w:before="0"/>
        <w:jc w:val="center"/>
        <w:rPr>
          <w:rFonts w:asciiTheme="majorHAnsi" w:hAnsiTheme="majorHAnsi" w:cstheme="majorHAnsi"/>
          <w:b/>
          <w:bCs/>
          <w:color w:val="000000" w:themeColor="text1"/>
          <w:sz w:val="26"/>
          <w:szCs w:val="26"/>
          <w:u w:val="single"/>
        </w:rPr>
      </w:pPr>
      <w:r w:rsidRPr="007F1039">
        <w:rPr>
          <w:rStyle w:val="s1"/>
          <w:rFonts w:asciiTheme="majorHAnsi" w:hAnsiTheme="majorHAnsi" w:cstheme="majorHAnsi"/>
          <w:b/>
          <w:bCs/>
          <w:color w:val="000000" w:themeColor="text1"/>
          <w:sz w:val="26"/>
          <w:szCs w:val="26"/>
          <w:u w:val="single"/>
        </w:rPr>
        <w:t>Full Board Review</w:t>
      </w:r>
    </w:p>
    <w:p w14:paraId="3E1283BF" w14:textId="1D396BA5" w:rsidR="00E01920" w:rsidRPr="007F1039" w:rsidRDefault="00E01920" w:rsidP="00E01920">
      <w:pPr>
        <w:pStyle w:val="li7"/>
        <w:spacing w:before="240"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Full Board review is required for any study that is: </w:t>
      </w:r>
    </w:p>
    <w:p w14:paraId="6755068F" w14:textId="77777777" w:rsidR="00E01920" w:rsidRPr="007F1039" w:rsidRDefault="00E01920" w:rsidP="00E01920">
      <w:pPr>
        <w:pStyle w:val="li7"/>
        <w:numPr>
          <w:ilvl w:val="0"/>
          <w:numId w:val="24"/>
        </w:numPr>
        <w:spacing w:after="0"/>
        <w:rPr>
          <w:rFonts w:asciiTheme="majorHAnsi" w:hAnsiTheme="majorHAnsi" w:cstheme="majorHAnsi"/>
          <w:color w:val="000000" w:themeColor="text1"/>
          <w:sz w:val="24"/>
          <w:szCs w:val="24"/>
          <w:u w:val="single"/>
        </w:rPr>
      </w:pPr>
      <w:r w:rsidRPr="007F1039">
        <w:rPr>
          <w:rFonts w:asciiTheme="majorHAnsi" w:hAnsiTheme="majorHAnsi" w:cstheme="majorHAnsi"/>
          <w:color w:val="000000" w:themeColor="text1"/>
          <w:sz w:val="24"/>
          <w:szCs w:val="24"/>
        </w:rPr>
        <w:t xml:space="preserve">Greater than minimal risk studies; </w:t>
      </w:r>
      <w:r w:rsidRPr="007F1039">
        <w:rPr>
          <w:rFonts w:asciiTheme="majorHAnsi" w:hAnsiTheme="majorHAnsi" w:cstheme="majorHAnsi"/>
          <w:color w:val="000000" w:themeColor="text1"/>
          <w:sz w:val="24"/>
          <w:szCs w:val="24"/>
          <w:u w:val="single"/>
        </w:rPr>
        <w:t>OR</w:t>
      </w:r>
    </w:p>
    <w:p w14:paraId="43E9836D" w14:textId="77777777" w:rsidR="00E01920" w:rsidRPr="007F1039" w:rsidRDefault="00E01920" w:rsidP="00E01920">
      <w:pPr>
        <w:pStyle w:val="li7"/>
        <w:numPr>
          <w:ilvl w:val="0"/>
          <w:numId w:val="24"/>
        </w:numPr>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Studies that are minimal risk, but do not fit in an expedited review category</w:t>
      </w:r>
    </w:p>
    <w:p w14:paraId="3919A56A" w14:textId="77777777" w:rsidR="00E01920" w:rsidRPr="007F1039" w:rsidRDefault="00E01920" w:rsidP="003C5EEF">
      <w:pPr>
        <w:pStyle w:val="p3"/>
        <w:spacing w:after="0"/>
        <w:rPr>
          <w:rFonts w:asciiTheme="majorHAnsi" w:hAnsiTheme="majorHAnsi" w:cstheme="majorHAnsi"/>
          <w:color w:val="000000" w:themeColor="text1"/>
          <w:sz w:val="24"/>
          <w:szCs w:val="24"/>
        </w:rPr>
      </w:pPr>
    </w:p>
    <w:p w14:paraId="5F339607" w14:textId="77777777" w:rsidR="00E01920" w:rsidRPr="007F1039" w:rsidRDefault="00E01920" w:rsidP="00E01920">
      <w:pPr>
        <w:pStyle w:val="li7"/>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Full Board studies are reviewed by the IRB committee at a convened meeting. </w:t>
      </w:r>
    </w:p>
    <w:p w14:paraId="5E026BCA" w14:textId="1295BB63" w:rsidR="00606445" w:rsidRPr="007F1039" w:rsidRDefault="005B298F" w:rsidP="003C5EEF">
      <w:pPr>
        <w:pStyle w:val="p3"/>
        <w:spacing w:after="0"/>
        <w:rPr>
          <w:rFonts w:asciiTheme="majorHAnsi" w:hAnsiTheme="majorHAnsi" w:cstheme="majorHAnsi"/>
          <w:color w:val="000000" w:themeColor="text1"/>
          <w:spacing w:val="2"/>
          <w:sz w:val="24"/>
          <w:szCs w:val="24"/>
        </w:rPr>
      </w:pPr>
      <w:r w:rsidRPr="007F1039">
        <w:rPr>
          <w:rStyle w:val="s3"/>
          <w:rFonts w:asciiTheme="majorHAnsi" w:hAnsiTheme="majorHAnsi" w:cstheme="majorHAnsi"/>
          <w:color w:val="000000" w:themeColor="text1"/>
          <w:sz w:val="24"/>
          <w:szCs w:val="24"/>
        </w:rPr>
        <w:t xml:space="preserve">Please refer to the </w:t>
      </w:r>
      <w:hyperlink r:id="rId10" w:history="1">
        <w:r w:rsidR="00606445" w:rsidRPr="007F1039">
          <w:rPr>
            <w:rStyle w:val="Hyperlink"/>
            <w:rFonts w:asciiTheme="majorHAnsi" w:hAnsiTheme="majorHAnsi" w:cstheme="majorHAnsi"/>
            <w:spacing w:val="2"/>
            <w:sz w:val="24"/>
            <w:szCs w:val="24"/>
          </w:rPr>
          <w:t>Full Board</w:t>
        </w:r>
        <w:r w:rsidRPr="007F1039">
          <w:rPr>
            <w:rStyle w:val="Hyperlink"/>
            <w:rFonts w:asciiTheme="majorHAnsi" w:hAnsiTheme="majorHAnsi" w:cstheme="majorHAnsi"/>
            <w:spacing w:val="2"/>
            <w:sz w:val="24"/>
            <w:szCs w:val="24"/>
          </w:rPr>
          <w:t xml:space="preserve"> meeting dates</w:t>
        </w:r>
      </w:hyperlink>
      <w:r w:rsidRPr="007F1039">
        <w:rPr>
          <w:rStyle w:val="s3"/>
          <w:rFonts w:asciiTheme="majorHAnsi" w:hAnsiTheme="majorHAnsi" w:cstheme="majorHAnsi"/>
          <w:color w:val="000000" w:themeColor="text1"/>
          <w:sz w:val="24"/>
          <w:szCs w:val="24"/>
        </w:rPr>
        <w:t xml:space="preserve"> and submission deadlines. </w:t>
      </w:r>
    </w:p>
    <w:p w14:paraId="6973F8A5" w14:textId="77777777" w:rsidR="00E01920" w:rsidRPr="007F1039" w:rsidRDefault="00E01920" w:rsidP="003C5EEF">
      <w:pPr>
        <w:pStyle w:val="p3"/>
        <w:spacing w:after="0"/>
        <w:rPr>
          <w:rFonts w:asciiTheme="majorHAnsi" w:hAnsiTheme="majorHAnsi" w:cstheme="majorHAnsi"/>
          <w:color w:val="000000" w:themeColor="text1"/>
          <w:sz w:val="24"/>
          <w:szCs w:val="24"/>
        </w:rPr>
      </w:pPr>
    </w:p>
    <w:p w14:paraId="661D9010" w14:textId="4CA8D515" w:rsidR="005B298F" w:rsidRPr="007F1039" w:rsidRDefault="00E01920" w:rsidP="003C5EEF">
      <w:pPr>
        <w:pStyle w:val="p4"/>
        <w:spacing w:before="0" w:after="0"/>
        <w:rPr>
          <w:rFonts w:asciiTheme="majorHAnsi" w:hAnsiTheme="majorHAnsi" w:cstheme="majorHAnsi"/>
          <w:color w:val="000000" w:themeColor="text1"/>
          <w:sz w:val="24"/>
          <w:szCs w:val="24"/>
        </w:rPr>
      </w:pPr>
      <w:r w:rsidRPr="007F1039">
        <w:rPr>
          <w:rStyle w:val="s2"/>
          <w:rFonts w:asciiTheme="majorHAnsi" w:hAnsiTheme="majorHAnsi" w:cstheme="majorHAnsi"/>
          <w:color w:val="000000" w:themeColor="text1"/>
          <w:sz w:val="24"/>
          <w:szCs w:val="24"/>
        </w:rPr>
        <w:t xml:space="preserve">Common examples include: </w:t>
      </w:r>
    </w:p>
    <w:p w14:paraId="39C94B2F" w14:textId="77777777" w:rsidR="00E01920" w:rsidRPr="007F1039" w:rsidRDefault="005B298F" w:rsidP="003C5EEF">
      <w:pPr>
        <w:pStyle w:val="li6"/>
        <w:numPr>
          <w:ilvl w:val="0"/>
          <w:numId w:val="2"/>
        </w:numPr>
        <w:spacing w:after="0"/>
        <w:rPr>
          <w:rStyle w:val="s3"/>
          <w:rFonts w:asciiTheme="majorHAnsi" w:hAnsiTheme="majorHAnsi" w:cstheme="majorHAnsi"/>
          <w:color w:val="000000" w:themeColor="text1"/>
          <w:spacing w:val="0"/>
          <w:sz w:val="24"/>
          <w:szCs w:val="24"/>
        </w:rPr>
      </w:pPr>
      <w:r w:rsidRPr="007F1039">
        <w:rPr>
          <w:rStyle w:val="s3"/>
          <w:rFonts w:asciiTheme="majorHAnsi" w:hAnsiTheme="majorHAnsi" w:cstheme="majorHAnsi"/>
          <w:color w:val="000000" w:themeColor="text1"/>
          <w:sz w:val="24"/>
          <w:szCs w:val="24"/>
        </w:rPr>
        <w:t>Studies involving prisoners</w:t>
      </w:r>
    </w:p>
    <w:p w14:paraId="551CE025" w14:textId="087D42E0" w:rsidR="00E01920" w:rsidRPr="007F1039" w:rsidRDefault="00E01920" w:rsidP="003C5EEF">
      <w:pPr>
        <w:pStyle w:val="li6"/>
        <w:numPr>
          <w:ilvl w:val="0"/>
          <w:numId w:val="2"/>
        </w:numPr>
        <w:spacing w:after="0"/>
        <w:rPr>
          <w:rStyle w:val="s3"/>
          <w:rFonts w:asciiTheme="majorHAnsi" w:hAnsiTheme="majorHAnsi" w:cstheme="majorHAnsi"/>
          <w:color w:val="000000" w:themeColor="text1"/>
          <w:spacing w:val="0"/>
          <w:sz w:val="24"/>
          <w:szCs w:val="24"/>
        </w:rPr>
      </w:pPr>
      <w:r w:rsidRPr="007F1039">
        <w:rPr>
          <w:rStyle w:val="s3"/>
          <w:rFonts w:asciiTheme="majorHAnsi" w:hAnsiTheme="majorHAnsi" w:cstheme="majorHAnsi"/>
          <w:color w:val="000000" w:themeColor="text1"/>
          <w:sz w:val="24"/>
          <w:szCs w:val="24"/>
        </w:rPr>
        <w:t xml:space="preserve">Studies waiving parental permission </w:t>
      </w:r>
    </w:p>
    <w:p w14:paraId="3251DF8F" w14:textId="5933F84B" w:rsidR="005B298F" w:rsidRPr="007F1039" w:rsidRDefault="005B298F" w:rsidP="003C5EEF">
      <w:pPr>
        <w:pStyle w:val="li6"/>
        <w:numPr>
          <w:ilvl w:val="0"/>
          <w:numId w:val="2"/>
        </w:numPr>
        <w:spacing w:after="0"/>
        <w:rPr>
          <w:rStyle w:val="s3"/>
          <w:rFonts w:asciiTheme="majorHAnsi" w:hAnsiTheme="majorHAnsi" w:cstheme="majorHAnsi"/>
          <w:color w:val="000000" w:themeColor="text1"/>
          <w:spacing w:val="0"/>
          <w:sz w:val="24"/>
          <w:szCs w:val="24"/>
        </w:rPr>
      </w:pPr>
      <w:r w:rsidRPr="007F1039">
        <w:rPr>
          <w:rStyle w:val="s3"/>
          <w:rFonts w:asciiTheme="majorHAnsi" w:hAnsiTheme="majorHAnsi" w:cstheme="majorHAnsi"/>
          <w:color w:val="000000" w:themeColor="text1"/>
          <w:sz w:val="24"/>
          <w:szCs w:val="24"/>
        </w:rPr>
        <w:t>Research involving deception without the possibility of debriefing</w:t>
      </w:r>
    </w:p>
    <w:p w14:paraId="69EC2249" w14:textId="0E302367" w:rsidR="00212F66" w:rsidRPr="007F1039" w:rsidRDefault="00212F66" w:rsidP="003C5EEF">
      <w:pPr>
        <w:pStyle w:val="li6"/>
        <w:numPr>
          <w:ilvl w:val="0"/>
          <w:numId w:val="2"/>
        </w:numPr>
        <w:spacing w:after="0"/>
        <w:rPr>
          <w:rFonts w:asciiTheme="majorHAnsi" w:hAnsiTheme="majorHAnsi" w:cstheme="majorHAnsi"/>
          <w:color w:val="000000" w:themeColor="text1"/>
          <w:sz w:val="24"/>
          <w:szCs w:val="24"/>
        </w:rPr>
      </w:pPr>
      <w:r w:rsidRPr="007F1039">
        <w:rPr>
          <w:rStyle w:val="s3"/>
          <w:rFonts w:asciiTheme="majorHAnsi" w:hAnsiTheme="majorHAnsi" w:cstheme="majorHAnsi"/>
          <w:color w:val="000000" w:themeColor="text1"/>
          <w:sz w:val="24"/>
          <w:szCs w:val="24"/>
        </w:rPr>
        <w:t xml:space="preserve">Research involving the use of </w:t>
      </w:r>
      <w:r w:rsidRPr="007F1039">
        <w:rPr>
          <w:rFonts w:asciiTheme="majorHAnsi" w:hAnsiTheme="majorHAnsi" w:cstheme="majorHAnsi"/>
          <w:color w:val="000000" w:themeColor="text1"/>
          <w:sz w:val="24"/>
          <w:szCs w:val="24"/>
        </w:rPr>
        <w:t>general anesthesia, sedation, x-rays, or microwaves</w:t>
      </w:r>
    </w:p>
    <w:p w14:paraId="30287146" w14:textId="77777777" w:rsidR="007F1039" w:rsidRPr="007F1039" w:rsidRDefault="007F1039" w:rsidP="007F1039">
      <w:pPr>
        <w:pStyle w:val="li6"/>
        <w:spacing w:after="0"/>
        <w:rPr>
          <w:rFonts w:asciiTheme="majorHAnsi" w:hAnsiTheme="majorHAnsi" w:cstheme="majorHAnsi"/>
          <w:color w:val="000000" w:themeColor="text1"/>
          <w:sz w:val="24"/>
          <w:szCs w:val="24"/>
        </w:rPr>
      </w:pPr>
    </w:p>
    <w:p w14:paraId="6065025F" w14:textId="37C30EA6" w:rsidR="007F1039" w:rsidRPr="007F1039" w:rsidRDefault="007F1039" w:rsidP="007F1039">
      <w:pPr>
        <w:pStyle w:val="li6"/>
        <w:spacing w:after="0"/>
        <w:rPr>
          <w:rFonts w:asciiTheme="majorHAnsi" w:hAnsiTheme="majorHAnsi" w:cstheme="majorHAnsi"/>
          <w:color w:val="000000" w:themeColor="text1"/>
          <w:sz w:val="24"/>
          <w:szCs w:val="24"/>
        </w:rPr>
      </w:pPr>
      <w:r w:rsidRPr="007F1039">
        <w:rPr>
          <w:rFonts w:asciiTheme="majorHAnsi" w:hAnsiTheme="majorHAnsi" w:cstheme="majorHAnsi"/>
          <w:color w:val="000000" w:themeColor="text1"/>
          <w:sz w:val="24"/>
          <w:szCs w:val="24"/>
        </w:rPr>
        <w:t xml:space="preserve">Signatures are required for Full Board-level projects, unless a Waiver of Written Documentation (Appendix A) is approved by the IRB. If FERPA regulations apply or if you plan to publish identifiable information (e.g. names, </w:t>
      </w:r>
      <w:r w:rsidR="00C21C82">
        <w:rPr>
          <w:rFonts w:asciiTheme="majorHAnsi" w:hAnsiTheme="majorHAnsi" w:cstheme="majorHAnsi"/>
          <w:color w:val="000000" w:themeColor="text1"/>
          <w:sz w:val="24"/>
          <w:szCs w:val="24"/>
        </w:rPr>
        <w:t>identifiable</w:t>
      </w:r>
      <w:r w:rsidRPr="007F1039">
        <w:rPr>
          <w:rFonts w:asciiTheme="majorHAnsi" w:hAnsiTheme="majorHAnsi" w:cstheme="majorHAnsi"/>
          <w:color w:val="000000" w:themeColor="text1"/>
          <w:sz w:val="24"/>
          <w:szCs w:val="24"/>
        </w:rPr>
        <w:t xml:space="preserve"> quotes, etc.), a Waiver of Written Documentation may not be used and signatures will be required.</w:t>
      </w:r>
    </w:p>
    <w:p w14:paraId="1D47597E" w14:textId="77777777" w:rsidR="00EE5FC2" w:rsidRPr="007F1039" w:rsidRDefault="00EE5FC2" w:rsidP="003C5EEF">
      <w:pPr>
        <w:pStyle w:val="li7"/>
        <w:spacing w:after="0"/>
        <w:ind w:left="720"/>
        <w:rPr>
          <w:rFonts w:asciiTheme="majorHAnsi" w:hAnsiTheme="majorHAnsi" w:cstheme="majorHAnsi"/>
          <w:color w:val="000000" w:themeColor="text1"/>
          <w:sz w:val="24"/>
          <w:szCs w:val="24"/>
        </w:rPr>
      </w:pPr>
    </w:p>
    <w:p w14:paraId="07B18068" w14:textId="15DD45FC" w:rsidR="00EE5FC2" w:rsidRPr="007F1039" w:rsidRDefault="00EE5FC2" w:rsidP="003C5EEF">
      <w:pPr>
        <w:pStyle w:val="p3"/>
        <w:spacing w:after="0"/>
        <w:rPr>
          <w:rStyle w:val="s3"/>
          <w:rFonts w:asciiTheme="majorHAnsi" w:hAnsiTheme="majorHAnsi" w:cstheme="majorHAnsi"/>
          <w:color w:val="000000" w:themeColor="text1"/>
          <w:sz w:val="24"/>
          <w:szCs w:val="24"/>
        </w:rPr>
      </w:pPr>
      <w:r w:rsidRPr="007F1039">
        <w:rPr>
          <w:rStyle w:val="s3"/>
          <w:rFonts w:asciiTheme="majorHAnsi" w:hAnsiTheme="majorHAnsi" w:cstheme="majorHAnsi"/>
          <w:color w:val="000000" w:themeColor="text1"/>
          <w:sz w:val="24"/>
          <w:szCs w:val="24"/>
        </w:rPr>
        <w:t xml:space="preserve">Full Board projects are required to submit a </w:t>
      </w:r>
      <w:hyperlink r:id="rId11" w:history="1">
        <w:r w:rsidRPr="007F1039">
          <w:rPr>
            <w:rStyle w:val="Hyperlink"/>
            <w:rFonts w:asciiTheme="majorHAnsi" w:hAnsiTheme="majorHAnsi" w:cstheme="majorHAnsi"/>
            <w:spacing w:val="2"/>
            <w:sz w:val="24"/>
            <w:szCs w:val="24"/>
          </w:rPr>
          <w:t>Continuing Review form</w:t>
        </w:r>
      </w:hyperlink>
      <w:r w:rsidRPr="007F1039">
        <w:rPr>
          <w:rStyle w:val="s3"/>
          <w:rFonts w:asciiTheme="majorHAnsi" w:hAnsiTheme="majorHAnsi" w:cstheme="majorHAnsi"/>
          <w:color w:val="000000" w:themeColor="text1"/>
          <w:sz w:val="24"/>
          <w:szCs w:val="24"/>
        </w:rPr>
        <w:t xml:space="preserve"> at least annually. </w:t>
      </w:r>
    </w:p>
    <w:p w14:paraId="7D963D10" w14:textId="77777777" w:rsidR="00EE5FC2" w:rsidRPr="007F1039" w:rsidRDefault="00EE5FC2" w:rsidP="003C5EEF">
      <w:pPr>
        <w:pStyle w:val="li7"/>
        <w:spacing w:after="0"/>
        <w:rPr>
          <w:rFonts w:asciiTheme="majorHAnsi" w:hAnsiTheme="majorHAnsi" w:cstheme="majorHAnsi"/>
          <w:color w:val="000000" w:themeColor="text1"/>
          <w:sz w:val="24"/>
          <w:szCs w:val="24"/>
        </w:rPr>
      </w:pPr>
    </w:p>
    <w:p w14:paraId="6919883B" w14:textId="77777777" w:rsidR="002D482A" w:rsidRPr="007F1039" w:rsidRDefault="002D482A" w:rsidP="003C5EEF">
      <w:pPr>
        <w:pStyle w:val="li7"/>
        <w:spacing w:after="0"/>
        <w:rPr>
          <w:rFonts w:asciiTheme="majorHAnsi" w:hAnsiTheme="majorHAnsi" w:cstheme="majorHAnsi"/>
          <w:color w:val="000000" w:themeColor="text1"/>
          <w:sz w:val="24"/>
          <w:szCs w:val="24"/>
        </w:rPr>
      </w:pPr>
    </w:p>
    <w:p w14:paraId="5726B6BE" w14:textId="77777777" w:rsidR="00A32778" w:rsidRPr="007F1039" w:rsidRDefault="00A32778" w:rsidP="003C5EEF">
      <w:pPr>
        <w:spacing w:after="0" w:line="240" w:lineRule="auto"/>
        <w:jc w:val="center"/>
        <w:textAlignment w:val="center"/>
        <w:rPr>
          <w:rFonts w:asciiTheme="majorHAnsi" w:eastAsia="Times New Roman" w:hAnsiTheme="majorHAnsi" w:cstheme="majorHAnsi"/>
          <w:b/>
          <w:bCs/>
        </w:rPr>
      </w:pPr>
    </w:p>
    <w:p w14:paraId="39FEC802" w14:textId="42AB7334" w:rsidR="005B298F" w:rsidRPr="007F1039" w:rsidRDefault="00A32778" w:rsidP="00003474">
      <w:pPr>
        <w:spacing w:after="0" w:line="240" w:lineRule="auto"/>
        <w:jc w:val="center"/>
        <w:textAlignment w:val="center"/>
        <w:rPr>
          <w:rFonts w:asciiTheme="majorHAnsi" w:eastAsia="Times New Roman" w:hAnsiTheme="majorHAnsi" w:cstheme="majorHAnsi"/>
          <w:b/>
          <w:bCs/>
          <w:sz w:val="24"/>
          <w:szCs w:val="24"/>
        </w:rPr>
      </w:pPr>
      <w:r w:rsidRPr="007F1039">
        <w:rPr>
          <w:rFonts w:asciiTheme="majorHAnsi" w:eastAsia="Times New Roman" w:hAnsiTheme="majorHAnsi" w:cstheme="majorHAnsi"/>
          <w:b/>
          <w:bCs/>
          <w:sz w:val="24"/>
          <w:szCs w:val="24"/>
        </w:rPr>
        <w:t xml:space="preserve">Questions?  </w:t>
      </w:r>
      <w:r w:rsidRPr="007F1039">
        <w:rPr>
          <w:rFonts w:asciiTheme="majorHAnsi" w:eastAsia="Times New Roman" w:hAnsiTheme="majorHAnsi" w:cstheme="majorHAnsi"/>
          <w:sz w:val="24"/>
          <w:szCs w:val="24"/>
        </w:rPr>
        <w:t xml:space="preserve">Please email </w:t>
      </w:r>
      <w:hyperlink r:id="rId12" w:history="1">
        <w:r w:rsidRPr="007F1039">
          <w:rPr>
            <w:rStyle w:val="Hyperlink"/>
            <w:rFonts w:asciiTheme="majorHAnsi" w:eastAsia="Times New Roman" w:hAnsiTheme="majorHAnsi" w:cstheme="majorHAnsi"/>
            <w:sz w:val="24"/>
            <w:szCs w:val="24"/>
          </w:rPr>
          <w:t>IRBAdmin@du.edu</w:t>
        </w:r>
      </w:hyperlink>
      <w:r w:rsidRPr="007F1039">
        <w:rPr>
          <w:rFonts w:asciiTheme="majorHAnsi" w:eastAsia="Times New Roman" w:hAnsiTheme="majorHAnsi" w:cstheme="majorHAnsi"/>
          <w:sz w:val="24"/>
          <w:szCs w:val="24"/>
        </w:rPr>
        <w:t xml:space="preserve"> </w:t>
      </w:r>
    </w:p>
    <w:sectPr w:rsidR="005B298F" w:rsidRPr="007F1039" w:rsidSect="00034616">
      <w:headerReference w:type="default"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8832" w14:textId="77777777" w:rsidR="006C76C7" w:rsidRDefault="006C76C7" w:rsidP="0071701A">
      <w:pPr>
        <w:spacing w:after="0" w:line="240" w:lineRule="auto"/>
      </w:pPr>
      <w:r>
        <w:separator/>
      </w:r>
    </w:p>
  </w:endnote>
  <w:endnote w:type="continuationSeparator" w:id="0">
    <w:p w14:paraId="6CAE9D05" w14:textId="77777777" w:rsidR="006C76C7" w:rsidRDefault="006C76C7" w:rsidP="00717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Ginto Copilot Variabl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6EEE" w14:textId="4F1B7662" w:rsidR="00A8519E" w:rsidRPr="00D64061" w:rsidRDefault="00A8519E" w:rsidP="00131CD6">
    <w:pPr>
      <w:pStyle w:val="Footer"/>
      <w:rPr>
        <w:noProof/>
        <w:sz w:val="20"/>
        <w:szCs w:val="20"/>
      </w:rPr>
    </w:pPr>
    <w:r w:rsidRPr="00D64061">
      <w:rPr>
        <w:sz w:val="20"/>
        <w:szCs w:val="20"/>
      </w:rPr>
      <w:t xml:space="preserve">Institutional Review Board (IRB): </w:t>
    </w:r>
    <w:r>
      <w:rPr>
        <w:sz w:val="20"/>
        <w:szCs w:val="20"/>
      </w:rPr>
      <w:t>IRB Levels of Review</w:t>
    </w:r>
  </w:p>
  <w:p w14:paraId="64CA6F71" w14:textId="6DBA8F75" w:rsidR="00A8519E" w:rsidRPr="00945352" w:rsidRDefault="00A8519E" w:rsidP="00945352">
    <w:pPr>
      <w:pStyle w:val="Footer"/>
      <w:tabs>
        <w:tab w:val="clear" w:pos="4680"/>
        <w:tab w:val="clear" w:pos="9360"/>
        <w:tab w:val="left" w:pos="3120"/>
      </w:tabs>
      <w:rPr>
        <w:sz w:val="20"/>
        <w:szCs w:val="20"/>
      </w:rPr>
    </w:pPr>
    <w:r w:rsidRPr="00D64061">
      <w:rPr>
        <w:sz w:val="20"/>
        <w:szCs w:val="20"/>
      </w:rPr>
      <w:t xml:space="preserve">(IRB Office use only: </w:t>
    </w:r>
    <w:r w:rsidRPr="00E652EC">
      <w:rPr>
        <w:sz w:val="20"/>
        <w:szCs w:val="20"/>
      </w:rPr>
      <w:t>04/</w:t>
    </w:r>
    <w:r w:rsidR="007F1039">
      <w:rPr>
        <w:sz w:val="20"/>
        <w:szCs w:val="20"/>
      </w:rPr>
      <w:t>30</w:t>
    </w:r>
    <w:r w:rsidRPr="00E652EC">
      <w:rPr>
        <w:sz w:val="20"/>
        <w:szCs w:val="20"/>
      </w:rPr>
      <w:t>/2026</w:t>
    </w:r>
    <w:r w:rsidRPr="00D64061">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B08CC" w14:textId="77777777" w:rsidR="006C76C7" w:rsidRDefault="006C76C7" w:rsidP="0071701A">
      <w:pPr>
        <w:spacing w:after="0" w:line="240" w:lineRule="auto"/>
      </w:pPr>
      <w:r>
        <w:separator/>
      </w:r>
    </w:p>
  </w:footnote>
  <w:footnote w:type="continuationSeparator" w:id="0">
    <w:p w14:paraId="1C9CFE41" w14:textId="77777777" w:rsidR="006C76C7" w:rsidRDefault="006C76C7" w:rsidP="00717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AFE5" w14:textId="77D6094C" w:rsidR="00A8519E" w:rsidRDefault="00A8519E">
    <w:pPr>
      <w:pStyle w:val="Header"/>
    </w:pPr>
    <w:r>
      <w:rPr>
        <w:noProof/>
      </w:rPr>
      <w:drawing>
        <wp:inline distT="0" distB="0" distL="0" distR="0" wp14:anchorId="68302D5B" wp14:editId="1B48E0B1">
          <wp:extent cx="4004841" cy="494463"/>
          <wp:effectExtent l="0" t="0" r="0" b="1270"/>
          <wp:docPr id="2" name="Picture 2">
            <a:extLst xmlns:a="http://schemas.openxmlformats.org/drawingml/2006/main">
              <a:ext uri="{FF2B5EF4-FFF2-40B4-BE49-F238E27FC236}">
                <a16:creationId xmlns:a16="http://schemas.microsoft.com/office/drawing/2014/main" id="{BBEC936D-5AA0-445B-9893-C41B8C5BBA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333275" cy="535014"/>
                  </a:xfrm>
                  <a:prstGeom prst="rect">
                    <a:avLst/>
                  </a:prstGeom>
                </pic:spPr>
              </pic:pic>
            </a:graphicData>
          </a:graphic>
        </wp:inline>
      </w:drawing>
    </w:r>
  </w:p>
  <w:p w14:paraId="5F1CEBCB" w14:textId="77777777" w:rsidR="00A8519E" w:rsidRDefault="00A8519E">
    <w:pPr>
      <w:pStyle w:val="Header"/>
    </w:pPr>
  </w:p>
  <w:p w14:paraId="33BE56EF" w14:textId="77777777" w:rsidR="00A8519E" w:rsidRDefault="00A851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737710"/>
    <w:multiLevelType w:val="multilevel"/>
    <w:tmpl w:val="DDAC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8C5D15"/>
    <w:multiLevelType w:val="hybridMultilevel"/>
    <w:tmpl w:val="0134A4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17">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B2374F"/>
    <w:multiLevelType w:val="hybridMultilevel"/>
    <w:tmpl w:val="205E3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BB6024"/>
    <w:multiLevelType w:val="hybridMultilevel"/>
    <w:tmpl w:val="20BC2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E32E5"/>
    <w:multiLevelType w:val="hybridMultilevel"/>
    <w:tmpl w:val="EAB49E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3B7861"/>
    <w:multiLevelType w:val="multilevel"/>
    <w:tmpl w:val="C564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002713"/>
    <w:multiLevelType w:val="multilevel"/>
    <w:tmpl w:val="697E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DD1925"/>
    <w:multiLevelType w:val="multilevel"/>
    <w:tmpl w:val="ACC45B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1C2303"/>
    <w:multiLevelType w:val="multilevel"/>
    <w:tmpl w:val="BEC4D9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4E2A5424"/>
    <w:multiLevelType w:val="hybridMultilevel"/>
    <w:tmpl w:val="784C86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B92882"/>
    <w:multiLevelType w:val="multilevel"/>
    <w:tmpl w:val="79B8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355D06"/>
    <w:multiLevelType w:val="hybridMultilevel"/>
    <w:tmpl w:val="DF5A123E"/>
    <w:lvl w:ilvl="0" w:tplc="E31C65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1C6897"/>
    <w:multiLevelType w:val="hybridMultilevel"/>
    <w:tmpl w:val="47B6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4B3AE4"/>
    <w:multiLevelType w:val="multilevel"/>
    <w:tmpl w:val="1596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5419ED"/>
    <w:multiLevelType w:val="hybridMultilevel"/>
    <w:tmpl w:val="DDBE7D24"/>
    <w:lvl w:ilvl="0" w:tplc="D6BA57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8063423">
    <w:abstractNumId w:val="16"/>
  </w:num>
  <w:num w:numId="2" w16cid:durableId="1108114477">
    <w:abstractNumId w:val="22"/>
  </w:num>
  <w:num w:numId="3" w16cid:durableId="1145662319">
    <w:abstractNumId w:val="15"/>
  </w:num>
  <w:num w:numId="4" w16cid:durableId="1298339816">
    <w:abstractNumId w:val="2"/>
  </w:num>
  <w:num w:numId="5" w16cid:durableId="1337416906">
    <w:abstractNumId w:val="13"/>
  </w:num>
  <w:num w:numId="6" w16cid:durableId="13501555">
    <w:abstractNumId w:val="18"/>
  </w:num>
  <w:num w:numId="7" w16cid:durableId="1645160624">
    <w:abstractNumId w:val="11"/>
  </w:num>
  <w:num w:numId="8" w16cid:durableId="1696033688">
    <w:abstractNumId w:val="20"/>
  </w:num>
  <w:num w:numId="9" w16cid:durableId="1838493230">
    <w:abstractNumId w:val="5"/>
  </w:num>
  <w:num w:numId="10" w16cid:durableId="1951235433">
    <w:abstractNumId w:val="21"/>
  </w:num>
  <w:num w:numId="11" w16cid:durableId="1985431126">
    <w:abstractNumId w:val="19"/>
  </w:num>
  <w:num w:numId="12" w16cid:durableId="202255861">
    <w:abstractNumId w:val="3"/>
  </w:num>
  <w:num w:numId="13" w16cid:durableId="2023968919">
    <w:abstractNumId w:val="7"/>
  </w:num>
  <w:num w:numId="14" w16cid:durableId="2142577282">
    <w:abstractNumId w:val="4"/>
  </w:num>
  <w:num w:numId="15" w16cid:durableId="302856122">
    <w:abstractNumId w:val="17"/>
  </w:num>
  <w:num w:numId="16" w16cid:durableId="315232577">
    <w:abstractNumId w:val="0"/>
  </w:num>
  <w:num w:numId="17" w16cid:durableId="453839175">
    <w:abstractNumId w:val="12"/>
  </w:num>
  <w:num w:numId="18" w16cid:durableId="463154811">
    <w:abstractNumId w:val="23"/>
  </w:num>
  <w:num w:numId="19" w16cid:durableId="530538762">
    <w:abstractNumId w:val="9"/>
  </w:num>
  <w:num w:numId="20" w16cid:durableId="555241891">
    <w:abstractNumId w:val="6"/>
  </w:num>
  <w:num w:numId="21" w16cid:durableId="815605798">
    <w:abstractNumId w:val="10"/>
  </w:num>
  <w:num w:numId="22" w16cid:durableId="852259389">
    <w:abstractNumId w:val="1"/>
  </w:num>
  <w:num w:numId="23" w16cid:durableId="888498871">
    <w:abstractNumId w:val="8"/>
  </w:num>
  <w:num w:numId="24" w16cid:durableId="9630786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74"/>
    <w:rsid w:val="00034616"/>
    <w:rsid w:val="0006063C"/>
    <w:rsid w:val="000606DA"/>
    <w:rsid w:val="00084B06"/>
    <w:rsid w:val="000A346A"/>
    <w:rsid w:val="000C1E37"/>
    <w:rsid w:val="000E1913"/>
    <w:rsid w:val="00123C0D"/>
    <w:rsid w:val="00131CD6"/>
    <w:rsid w:val="001320C8"/>
    <w:rsid w:val="0015074B"/>
    <w:rsid w:val="001609FA"/>
    <w:rsid w:val="00190B5B"/>
    <w:rsid w:val="001A6797"/>
    <w:rsid w:val="001B5971"/>
    <w:rsid w:val="001C34F3"/>
    <w:rsid w:val="001F7D57"/>
    <w:rsid w:val="00212F66"/>
    <w:rsid w:val="002140F9"/>
    <w:rsid w:val="00283322"/>
    <w:rsid w:val="002907FB"/>
    <w:rsid w:val="0029234F"/>
    <w:rsid w:val="0029639D"/>
    <w:rsid w:val="002A260D"/>
    <w:rsid w:val="002A5A32"/>
    <w:rsid w:val="002D1209"/>
    <w:rsid w:val="002D482A"/>
    <w:rsid w:val="0030439D"/>
    <w:rsid w:val="00326F90"/>
    <w:rsid w:val="00384CD8"/>
    <w:rsid w:val="003C0429"/>
    <w:rsid w:val="003C5EEF"/>
    <w:rsid w:val="00455142"/>
    <w:rsid w:val="00482052"/>
    <w:rsid w:val="004A5408"/>
    <w:rsid w:val="004E222A"/>
    <w:rsid w:val="00511C88"/>
    <w:rsid w:val="0051261C"/>
    <w:rsid w:val="005904FF"/>
    <w:rsid w:val="00591918"/>
    <w:rsid w:val="0059408F"/>
    <w:rsid w:val="005B2778"/>
    <w:rsid w:val="005B298F"/>
    <w:rsid w:val="00606445"/>
    <w:rsid w:val="00626C1F"/>
    <w:rsid w:val="006349C2"/>
    <w:rsid w:val="00674532"/>
    <w:rsid w:val="006938B2"/>
    <w:rsid w:val="006C76C7"/>
    <w:rsid w:val="006D30E0"/>
    <w:rsid w:val="0071701A"/>
    <w:rsid w:val="00736139"/>
    <w:rsid w:val="00737F4D"/>
    <w:rsid w:val="00755116"/>
    <w:rsid w:val="007F1039"/>
    <w:rsid w:val="008212A1"/>
    <w:rsid w:val="00822F6C"/>
    <w:rsid w:val="00837484"/>
    <w:rsid w:val="008F50E6"/>
    <w:rsid w:val="00945352"/>
    <w:rsid w:val="009C754A"/>
    <w:rsid w:val="009E17F3"/>
    <w:rsid w:val="009E5886"/>
    <w:rsid w:val="00A31AA0"/>
    <w:rsid w:val="00A32778"/>
    <w:rsid w:val="00A3731B"/>
    <w:rsid w:val="00A647D8"/>
    <w:rsid w:val="00A8293A"/>
    <w:rsid w:val="00A8519E"/>
    <w:rsid w:val="00AA1D8D"/>
    <w:rsid w:val="00AA68B1"/>
    <w:rsid w:val="00AD01F1"/>
    <w:rsid w:val="00AE06B5"/>
    <w:rsid w:val="00AE2134"/>
    <w:rsid w:val="00B47730"/>
    <w:rsid w:val="00B92F5B"/>
    <w:rsid w:val="00BA2F02"/>
    <w:rsid w:val="00BA68DD"/>
    <w:rsid w:val="00BB011B"/>
    <w:rsid w:val="00BB7CF3"/>
    <w:rsid w:val="00C21C82"/>
    <w:rsid w:val="00C4781B"/>
    <w:rsid w:val="00C8403A"/>
    <w:rsid w:val="00C91326"/>
    <w:rsid w:val="00C94108"/>
    <w:rsid w:val="00CB0664"/>
    <w:rsid w:val="00CB63A8"/>
    <w:rsid w:val="00CC4279"/>
    <w:rsid w:val="00CD5819"/>
    <w:rsid w:val="00CE1D6A"/>
    <w:rsid w:val="00D047F2"/>
    <w:rsid w:val="00D057F8"/>
    <w:rsid w:val="00D37600"/>
    <w:rsid w:val="00D66F22"/>
    <w:rsid w:val="00D96695"/>
    <w:rsid w:val="00DA535D"/>
    <w:rsid w:val="00DB4A84"/>
    <w:rsid w:val="00DE1A7A"/>
    <w:rsid w:val="00E01920"/>
    <w:rsid w:val="00E53EE7"/>
    <w:rsid w:val="00E57C0B"/>
    <w:rsid w:val="00E652EC"/>
    <w:rsid w:val="00EE5FC2"/>
    <w:rsid w:val="00F05EE8"/>
    <w:rsid w:val="00F06F42"/>
    <w:rsid w:val="00F074C2"/>
    <w:rsid w:val="00F83CEB"/>
    <w:rsid w:val="00FC693F"/>
    <w:rsid w:val="00FD48E2"/>
    <w:rsid w:val="00FE25DC"/>
    <w:rsid w:val="151E0448"/>
    <w:rsid w:val="1B8ECB9C"/>
    <w:rsid w:val="233C1FA4"/>
    <w:rsid w:val="23C0DE17"/>
    <w:rsid w:val="369AF393"/>
    <w:rsid w:val="40F60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21529"/>
  <w14:defaultImageDpi w14:val="300"/>
  <w15:docId w15:val="{83835379-C9A4-408E-ACDB-87D46966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3"/>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5B298F"/>
    <w:pPr>
      <w:spacing w:before="60" w:after="90" w:line="240" w:lineRule="auto"/>
    </w:pPr>
    <w:rPr>
      <w:rFonts w:ascii="Ginto Copilot Variable" w:eastAsia="Times New Roman" w:hAnsi="Ginto Copilot Variable" w:cs="Times New Roman"/>
      <w:color w:val="26221F"/>
      <w:sz w:val="30"/>
      <w:szCs w:val="30"/>
    </w:rPr>
  </w:style>
  <w:style w:type="paragraph" w:customStyle="1" w:styleId="p2">
    <w:name w:val="p2"/>
    <w:basedOn w:val="Normal"/>
    <w:rsid w:val="005B298F"/>
    <w:pPr>
      <w:spacing w:before="240" w:after="90" w:line="240" w:lineRule="auto"/>
    </w:pPr>
    <w:rPr>
      <w:rFonts w:ascii="Ginto Copilot Variable" w:eastAsia="Times New Roman" w:hAnsi="Ginto Copilot Variable" w:cs="Times New Roman"/>
      <w:color w:val="26221F"/>
      <w:sz w:val="27"/>
      <w:szCs w:val="27"/>
    </w:rPr>
  </w:style>
  <w:style w:type="paragraph" w:customStyle="1" w:styleId="p3">
    <w:name w:val="p3"/>
    <w:basedOn w:val="Normal"/>
    <w:rsid w:val="005B298F"/>
    <w:pPr>
      <w:spacing w:after="180" w:line="240" w:lineRule="auto"/>
    </w:pPr>
    <w:rPr>
      <w:rFonts w:ascii="Ginto Copilot Variable" w:eastAsia="Times New Roman" w:hAnsi="Ginto Copilot Variable" w:cs="Times New Roman"/>
      <w:color w:val="26221F"/>
      <w:sz w:val="23"/>
      <w:szCs w:val="23"/>
    </w:rPr>
  </w:style>
  <w:style w:type="paragraph" w:customStyle="1" w:styleId="p4">
    <w:name w:val="p4"/>
    <w:basedOn w:val="Normal"/>
    <w:rsid w:val="005B298F"/>
    <w:pPr>
      <w:spacing w:before="60" w:after="90" w:line="240" w:lineRule="auto"/>
    </w:pPr>
    <w:rPr>
      <w:rFonts w:ascii="Ginto Copilot Variable" w:eastAsia="Times New Roman" w:hAnsi="Ginto Copilot Variable" w:cs="Times New Roman"/>
      <w:color w:val="26221F"/>
      <w:sz w:val="27"/>
      <w:szCs w:val="27"/>
    </w:rPr>
  </w:style>
  <w:style w:type="character" w:customStyle="1" w:styleId="s2">
    <w:name w:val="s2"/>
    <w:basedOn w:val="DefaultParagraphFont"/>
    <w:rsid w:val="005B298F"/>
    <w:rPr>
      <w:spacing w:val="-2"/>
    </w:rPr>
  </w:style>
  <w:style w:type="character" w:customStyle="1" w:styleId="s3">
    <w:name w:val="s3"/>
    <w:basedOn w:val="DefaultParagraphFont"/>
    <w:rsid w:val="005B298F"/>
    <w:rPr>
      <w:spacing w:val="2"/>
    </w:rPr>
  </w:style>
  <w:style w:type="paragraph" w:customStyle="1" w:styleId="li5">
    <w:name w:val="li5"/>
    <w:basedOn w:val="Normal"/>
    <w:rsid w:val="005B298F"/>
    <w:pPr>
      <w:spacing w:before="60" w:after="150" w:line="240" w:lineRule="auto"/>
    </w:pPr>
    <w:rPr>
      <w:rFonts w:ascii="Ginto Copilot Variable" w:eastAsia="Times New Roman" w:hAnsi="Ginto Copilot Variable" w:cs="Times New Roman"/>
      <w:color w:val="26221F"/>
      <w:sz w:val="23"/>
      <w:szCs w:val="23"/>
    </w:rPr>
  </w:style>
  <w:style w:type="paragraph" w:customStyle="1" w:styleId="li6">
    <w:name w:val="li6"/>
    <w:basedOn w:val="Normal"/>
    <w:rsid w:val="005B298F"/>
    <w:pPr>
      <w:spacing w:after="150" w:line="240" w:lineRule="auto"/>
    </w:pPr>
    <w:rPr>
      <w:rFonts w:ascii="Ginto Copilot Variable" w:eastAsia="Times New Roman" w:hAnsi="Ginto Copilot Variable" w:cs="Times New Roman"/>
      <w:color w:val="26221F"/>
      <w:sz w:val="23"/>
      <w:szCs w:val="23"/>
    </w:rPr>
  </w:style>
  <w:style w:type="paragraph" w:customStyle="1" w:styleId="li7">
    <w:name w:val="li7"/>
    <w:basedOn w:val="Normal"/>
    <w:rsid w:val="005B298F"/>
    <w:pPr>
      <w:spacing w:after="210" w:line="240" w:lineRule="auto"/>
    </w:pPr>
    <w:rPr>
      <w:rFonts w:ascii="Ginto Copilot Variable" w:eastAsia="Times New Roman" w:hAnsi="Ginto Copilot Variable" w:cs="Times New Roman"/>
      <w:color w:val="26221F"/>
      <w:sz w:val="23"/>
      <w:szCs w:val="23"/>
    </w:rPr>
  </w:style>
  <w:style w:type="character" w:customStyle="1" w:styleId="s1">
    <w:name w:val="s1"/>
    <w:basedOn w:val="DefaultParagraphFont"/>
    <w:rsid w:val="005B298F"/>
  </w:style>
  <w:style w:type="character" w:styleId="Hyperlink">
    <w:name w:val="Hyperlink"/>
    <w:basedOn w:val="DefaultParagraphFont"/>
    <w:uiPriority w:val="99"/>
    <w:unhideWhenUsed/>
    <w:rsid w:val="00606445"/>
    <w:rPr>
      <w:color w:val="0000FF" w:themeColor="hyperlink"/>
      <w:u w:val="single"/>
    </w:rPr>
  </w:style>
  <w:style w:type="character" w:styleId="UnresolvedMention">
    <w:name w:val="Unresolved Mention"/>
    <w:basedOn w:val="DefaultParagraphFont"/>
    <w:uiPriority w:val="99"/>
    <w:semiHidden/>
    <w:unhideWhenUsed/>
    <w:rsid w:val="00606445"/>
    <w:rPr>
      <w:color w:val="605E5C"/>
      <w:shd w:val="clear" w:color="auto" w:fill="E1DFDD"/>
    </w:rPr>
  </w:style>
  <w:style w:type="character" w:styleId="FollowedHyperlink">
    <w:name w:val="FollowedHyperlink"/>
    <w:basedOn w:val="DefaultParagraphFont"/>
    <w:uiPriority w:val="99"/>
    <w:semiHidden/>
    <w:unhideWhenUsed/>
    <w:rsid w:val="00123C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edu/orsp/research-compliance/human-subject-research/forms-templat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u.edu/orsp/research-compliance/human-subject-research/forms-templates" TargetMode="External"/><Relationship Id="rId12" Type="http://schemas.openxmlformats.org/officeDocument/2006/relationships/hyperlink" Target="mailto:IRBAdmin@du.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u.edu/orsp/research-compliance/human-subject-research/forms-templat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u.edu/orsp/research-compliance/human-subject-research/about-irb/meeting-dates-submission-deadlines" TargetMode="External"/><Relationship Id="rId4" Type="http://schemas.openxmlformats.org/officeDocument/2006/relationships/webSettings" Target="webSettings.xml"/><Relationship Id="rId9" Type="http://schemas.openxmlformats.org/officeDocument/2006/relationships/hyperlink" Target="https://www.du.edu/orsp/research-compliance/human-subject-research/forms-templat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Charles Steadman</cp:lastModifiedBy>
  <cp:revision>2</cp:revision>
  <dcterms:created xsi:type="dcterms:W3CDTF">2026-10-13T16:19:00Z</dcterms:created>
  <dcterms:modified xsi:type="dcterms:W3CDTF">2026-10-13T16:19:00Z</dcterms:modified>
  <cp:category/>
</cp:coreProperties>
</file>